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740B8" w14:textId="77777777" w:rsidR="00ED29C0" w:rsidRDefault="00ED29C0">
      <w:pPr>
        <w:spacing w:before="1800"/>
      </w:pPr>
    </w:p>
    <w:p w14:paraId="43A90398" w14:textId="64862C7B" w:rsidR="001727B7" w:rsidRDefault="001727B7">
      <w:pPr>
        <w:spacing w:before="60"/>
        <w:jc w:val="center"/>
        <w:rPr>
          <w:color w:val="666666"/>
          <w:sz w:val="28"/>
          <w:szCs w:val="28"/>
        </w:rPr>
      </w:pPr>
      <w:r>
        <w:rPr>
          <w:noProof/>
          <w:color w:val="666666"/>
          <w:sz w:val="28"/>
          <w:szCs w:val="28"/>
        </w:rPr>
        <w:drawing>
          <wp:inline distT="0" distB="0" distL="0" distR="0" wp14:anchorId="0A65627F" wp14:editId="4CB07E08">
            <wp:extent cx="1728216" cy="546024"/>
            <wp:effectExtent l="0" t="0" r="5715" b="6985"/>
            <wp:docPr id="3368645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864553" name="Picture 33686455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44771" cy="551254"/>
                    </a:xfrm>
                    <a:prstGeom prst="rect">
                      <a:avLst/>
                    </a:prstGeom>
                  </pic:spPr>
                </pic:pic>
              </a:graphicData>
            </a:graphic>
          </wp:inline>
        </w:drawing>
      </w:r>
    </w:p>
    <w:p w14:paraId="5F99A225" w14:textId="59B9B030" w:rsidR="00ED29C0" w:rsidRDefault="00000000">
      <w:pPr>
        <w:spacing w:before="60"/>
        <w:jc w:val="center"/>
      </w:pPr>
      <w:r>
        <w:rPr>
          <w:color w:val="666666"/>
          <w:sz w:val="28"/>
          <w:szCs w:val="28"/>
        </w:rPr>
        <w:t>LMS RFP Starter Kit</w:t>
      </w:r>
    </w:p>
    <w:p w14:paraId="23EE4C05" w14:textId="77777777" w:rsidR="00ED29C0" w:rsidRDefault="00ED29C0">
      <w:pPr>
        <w:spacing w:before="300"/>
      </w:pPr>
    </w:p>
    <w:p w14:paraId="07E728D9" w14:textId="77777777" w:rsidR="00ED29C0" w:rsidRDefault="00ED29C0">
      <w:pPr>
        <w:pBdr>
          <w:bottom w:val="single" w:sz="16" w:space="4" w:color="3AAFA9"/>
        </w:pBdr>
        <w:jc w:val="center"/>
      </w:pPr>
    </w:p>
    <w:p w14:paraId="4A16B5D1" w14:textId="77777777" w:rsidR="00ED29C0" w:rsidRDefault="00ED29C0">
      <w:pPr>
        <w:spacing w:before="200"/>
      </w:pPr>
    </w:p>
    <w:p w14:paraId="6449FA7A" w14:textId="77777777" w:rsidR="00ED29C0" w:rsidRDefault="00000000">
      <w:pPr>
        <w:jc w:val="center"/>
      </w:pPr>
      <w:r>
        <w:rPr>
          <w:b/>
          <w:bCs/>
          <w:sz w:val="52"/>
          <w:szCs w:val="52"/>
        </w:rPr>
        <w:t>{Organization}</w:t>
      </w:r>
    </w:p>
    <w:p w14:paraId="051AF536" w14:textId="77777777" w:rsidR="00ED29C0" w:rsidRDefault="00000000">
      <w:pPr>
        <w:spacing w:before="100"/>
        <w:jc w:val="center"/>
      </w:pPr>
      <w:r>
        <w:rPr>
          <w:b/>
          <w:bCs/>
          <w:sz w:val="38"/>
          <w:szCs w:val="38"/>
        </w:rPr>
        <w:t>Learning Management System RFP</w:t>
      </w:r>
    </w:p>
    <w:p w14:paraId="763DD8C1" w14:textId="77777777" w:rsidR="00ED29C0" w:rsidRDefault="00000000">
      <w:pPr>
        <w:spacing w:before="80"/>
        <w:jc w:val="center"/>
      </w:pPr>
      <w:r>
        <w:rPr>
          <w:color w:val="555555"/>
          <w:sz w:val="28"/>
          <w:szCs w:val="28"/>
        </w:rPr>
        <w:t>Part 1: Business Narrative</w:t>
      </w:r>
    </w:p>
    <w:p w14:paraId="3DB15089" w14:textId="77777777" w:rsidR="00ED29C0" w:rsidRDefault="00ED29C0">
      <w:pPr>
        <w:spacing w:before="200"/>
      </w:pPr>
    </w:p>
    <w:p w14:paraId="566B6B50" w14:textId="77777777" w:rsidR="00ED29C0" w:rsidRDefault="00ED29C0">
      <w:pPr>
        <w:pBdr>
          <w:bottom w:val="single" w:sz="16" w:space="4" w:color="3AAFA9"/>
        </w:pBdr>
        <w:jc w:val="center"/>
      </w:pPr>
    </w:p>
    <w:p w14:paraId="7200CA34" w14:textId="77777777" w:rsidR="00ED29C0" w:rsidRDefault="00ED29C0">
      <w:pPr>
        <w:spacing w:before="300"/>
      </w:pPr>
    </w:p>
    <w:p w14:paraId="235A2D8B" w14:textId="770B9D8F" w:rsidR="00ED29C0" w:rsidRDefault="00000000">
      <w:pPr>
        <w:spacing w:before="80" w:after="80"/>
        <w:jc w:val="center"/>
      </w:pPr>
      <w:r>
        <w:rPr>
          <w:color w:val="888888"/>
        </w:rPr>
        <w:t xml:space="preserve">Version </w:t>
      </w:r>
      <w:r w:rsidR="00032749">
        <w:rPr>
          <w:color w:val="888888"/>
        </w:rPr>
        <w:t>06072026</w:t>
      </w:r>
      <w:r>
        <w:rPr>
          <w:color w:val="888888"/>
        </w:rPr>
        <w:t xml:space="preserve"> | Confidential</w:t>
      </w:r>
    </w:p>
    <w:p w14:paraId="559202B0" w14:textId="77777777" w:rsidR="00ED29C0" w:rsidRDefault="00ED29C0">
      <w:pPr>
        <w:spacing w:before="600"/>
      </w:pPr>
    </w:p>
    <w:p w14:paraId="5D7E07EE" w14:textId="77777777" w:rsidR="00ED29C0" w:rsidRDefault="00000000">
      <w:pPr>
        <w:spacing w:before="80" w:after="80"/>
        <w:jc w:val="center"/>
      </w:pPr>
      <w:r>
        <w:rPr>
          <w:color w:val="AAAAAA"/>
          <w:sz w:val="20"/>
          <w:szCs w:val="20"/>
        </w:rPr>
        <w:t>Part of the Talented Learning LMS RFP Starter Kit</w:t>
      </w:r>
    </w:p>
    <w:p w14:paraId="4703282D" w14:textId="77777777" w:rsidR="00ED29C0" w:rsidRDefault="00000000">
      <w:pPr>
        <w:spacing w:before="40"/>
        <w:jc w:val="center"/>
      </w:pPr>
      <w:hyperlink r:id="rId9" w:history="1">
        <w:r>
          <w:rPr>
            <w:color w:val="3AAFA9"/>
            <w:sz w:val="20"/>
            <w:szCs w:val="20"/>
            <w:u w:val="single"/>
          </w:rPr>
          <w:t>talentedlearning.com/lms-</w:t>
        </w:r>
        <w:proofErr w:type="spellStart"/>
        <w:r>
          <w:rPr>
            <w:color w:val="3AAFA9"/>
            <w:sz w:val="20"/>
            <w:szCs w:val="20"/>
            <w:u w:val="single"/>
          </w:rPr>
          <w:t>rfp</w:t>
        </w:r>
        <w:proofErr w:type="spellEnd"/>
        <w:r>
          <w:rPr>
            <w:color w:val="3AAFA9"/>
            <w:sz w:val="20"/>
            <w:szCs w:val="20"/>
            <w:u w:val="single"/>
          </w:rPr>
          <w:t>-starter-kit</w:t>
        </w:r>
      </w:hyperlink>
    </w:p>
    <w:p w14:paraId="5F2923B5" w14:textId="77777777" w:rsidR="00ED29C0" w:rsidRDefault="00000000">
      <w:r>
        <w:br w:type="page"/>
      </w:r>
    </w:p>
    <w:sdt>
      <w:sdtPr>
        <w:id w:val="-1638021113"/>
        <w:docPartObj>
          <w:docPartGallery w:val="Table of Contents"/>
          <w:docPartUnique/>
        </w:docPartObj>
      </w:sdtPr>
      <w:sdtEndPr>
        <w:rPr>
          <w:rFonts w:ascii="Calibri" w:eastAsia="Calibri" w:hAnsi="Calibri" w:cs="Calibri"/>
          <w:b/>
          <w:bCs/>
          <w:noProof/>
          <w:color w:val="1C2B3A"/>
          <w:sz w:val="22"/>
          <w:szCs w:val="22"/>
        </w:rPr>
      </w:sdtEndPr>
      <w:sdtContent>
        <w:p w14:paraId="463DBFF5" w14:textId="09CE6CC4" w:rsidR="00006235" w:rsidRDefault="00006235">
          <w:pPr>
            <w:pStyle w:val="TOCHeading"/>
          </w:pPr>
          <w:r>
            <w:t>Contents</w:t>
          </w:r>
        </w:p>
        <w:p w14:paraId="7079EA8C" w14:textId="5199EF31" w:rsidR="00006235" w:rsidRDefault="00006235">
          <w:pPr>
            <w:pStyle w:val="TOC1"/>
            <w:tabs>
              <w:tab w:val="right" w:leader="dot" w:pos="9710"/>
            </w:tabs>
            <w:rPr>
              <w:noProof/>
            </w:rPr>
          </w:pPr>
          <w:r>
            <w:fldChar w:fldCharType="begin"/>
          </w:r>
          <w:r>
            <w:instrText xml:space="preserve"> TOC \o "1-3" \h \z \u </w:instrText>
          </w:r>
          <w:r>
            <w:fldChar w:fldCharType="separate"/>
          </w:r>
          <w:hyperlink w:anchor="_Toc231734566" w:history="1">
            <w:r w:rsidRPr="0023627E">
              <w:rPr>
                <w:rStyle w:val="Hyperlink"/>
                <w:noProof/>
              </w:rPr>
              <w:t>Section I: RFP Overview</w:t>
            </w:r>
            <w:r>
              <w:rPr>
                <w:noProof/>
                <w:webHidden/>
              </w:rPr>
              <w:tab/>
            </w:r>
            <w:r>
              <w:rPr>
                <w:noProof/>
                <w:webHidden/>
              </w:rPr>
              <w:fldChar w:fldCharType="begin"/>
            </w:r>
            <w:r>
              <w:rPr>
                <w:noProof/>
                <w:webHidden/>
              </w:rPr>
              <w:instrText xml:space="preserve"> PAGEREF _Toc231734566 \h </w:instrText>
            </w:r>
            <w:r>
              <w:rPr>
                <w:noProof/>
                <w:webHidden/>
              </w:rPr>
            </w:r>
            <w:r>
              <w:rPr>
                <w:noProof/>
                <w:webHidden/>
              </w:rPr>
              <w:fldChar w:fldCharType="separate"/>
            </w:r>
            <w:r>
              <w:rPr>
                <w:noProof/>
                <w:webHidden/>
              </w:rPr>
              <w:t>3</w:t>
            </w:r>
            <w:r>
              <w:rPr>
                <w:noProof/>
                <w:webHidden/>
              </w:rPr>
              <w:fldChar w:fldCharType="end"/>
            </w:r>
          </w:hyperlink>
        </w:p>
        <w:p w14:paraId="1027FB91" w14:textId="7AF98343" w:rsidR="00006235" w:rsidRDefault="00006235">
          <w:pPr>
            <w:pStyle w:val="TOC2"/>
            <w:tabs>
              <w:tab w:val="right" w:leader="dot" w:pos="9710"/>
            </w:tabs>
            <w:rPr>
              <w:noProof/>
            </w:rPr>
          </w:pPr>
          <w:hyperlink w:anchor="_Toc231734567" w:history="1">
            <w:r w:rsidRPr="0023627E">
              <w:rPr>
                <w:rStyle w:val="Hyperlink"/>
                <w:noProof/>
              </w:rPr>
              <w:t>1. Purpose and Scope</w:t>
            </w:r>
            <w:r>
              <w:rPr>
                <w:noProof/>
                <w:webHidden/>
              </w:rPr>
              <w:tab/>
            </w:r>
            <w:r>
              <w:rPr>
                <w:noProof/>
                <w:webHidden/>
              </w:rPr>
              <w:fldChar w:fldCharType="begin"/>
            </w:r>
            <w:r>
              <w:rPr>
                <w:noProof/>
                <w:webHidden/>
              </w:rPr>
              <w:instrText xml:space="preserve"> PAGEREF _Toc231734567 \h </w:instrText>
            </w:r>
            <w:r>
              <w:rPr>
                <w:noProof/>
                <w:webHidden/>
              </w:rPr>
            </w:r>
            <w:r>
              <w:rPr>
                <w:noProof/>
                <w:webHidden/>
              </w:rPr>
              <w:fldChar w:fldCharType="separate"/>
            </w:r>
            <w:r>
              <w:rPr>
                <w:noProof/>
                <w:webHidden/>
              </w:rPr>
              <w:t>3</w:t>
            </w:r>
            <w:r>
              <w:rPr>
                <w:noProof/>
                <w:webHidden/>
              </w:rPr>
              <w:fldChar w:fldCharType="end"/>
            </w:r>
          </w:hyperlink>
        </w:p>
        <w:p w14:paraId="68EAA325" w14:textId="5D08B559" w:rsidR="00006235" w:rsidRDefault="00006235">
          <w:pPr>
            <w:pStyle w:val="TOC2"/>
            <w:tabs>
              <w:tab w:val="right" w:leader="dot" w:pos="9710"/>
            </w:tabs>
            <w:rPr>
              <w:noProof/>
            </w:rPr>
          </w:pPr>
          <w:hyperlink w:anchor="_Toc231734568" w:history="1">
            <w:r w:rsidRPr="0023627E">
              <w:rPr>
                <w:rStyle w:val="Hyperlink"/>
                <w:noProof/>
              </w:rPr>
              <w:t>2. Key Contacts</w:t>
            </w:r>
            <w:r>
              <w:rPr>
                <w:noProof/>
                <w:webHidden/>
              </w:rPr>
              <w:tab/>
            </w:r>
            <w:r>
              <w:rPr>
                <w:noProof/>
                <w:webHidden/>
              </w:rPr>
              <w:fldChar w:fldCharType="begin"/>
            </w:r>
            <w:r>
              <w:rPr>
                <w:noProof/>
                <w:webHidden/>
              </w:rPr>
              <w:instrText xml:space="preserve"> PAGEREF _Toc231734568 \h </w:instrText>
            </w:r>
            <w:r>
              <w:rPr>
                <w:noProof/>
                <w:webHidden/>
              </w:rPr>
            </w:r>
            <w:r>
              <w:rPr>
                <w:noProof/>
                <w:webHidden/>
              </w:rPr>
              <w:fldChar w:fldCharType="separate"/>
            </w:r>
            <w:r>
              <w:rPr>
                <w:noProof/>
                <w:webHidden/>
              </w:rPr>
              <w:t>3</w:t>
            </w:r>
            <w:r>
              <w:rPr>
                <w:noProof/>
                <w:webHidden/>
              </w:rPr>
              <w:fldChar w:fldCharType="end"/>
            </w:r>
          </w:hyperlink>
        </w:p>
        <w:p w14:paraId="0C81A87F" w14:textId="5C6188D1" w:rsidR="00006235" w:rsidRDefault="00006235">
          <w:pPr>
            <w:pStyle w:val="TOC2"/>
            <w:tabs>
              <w:tab w:val="right" w:leader="dot" w:pos="9710"/>
            </w:tabs>
            <w:rPr>
              <w:noProof/>
            </w:rPr>
          </w:pPr>
          <w:hyperlink w:anchor="_Toc231734569" w:history="1">
            <w:r w:rsidRPr="0023627E">
              <w:rPr>
                <w:rStyle w:val="Hyperlink"/>
                <w:noProof/>
              </w:rPr>
              <w:t>4. RFP and Project Schedule</w:t>
            </w:r>
            <w:r>
              <w:rPr>
                <w:noProof/>
                <w:webHidden/>
              </w:rPr>
              <w:tab/>
            </w:r>
            <w:r>
              <w:rPr>
                <w:noProof/>
                <w:webHidden/>
              </w:rPr>
              <w:fldChar w:fldCharType="begin"/>
            </w:r>
            <w:r>
              <w:rPr>
                <w:noProof/>
                <w:webHidden/>
              </w:rPr>
              <w:instrText xml:space="preserve"> PAGEREF _Toc231734569 \h </w:instrText>
            </w:r>
            <w:r>
              <w:rPr>
                <w:noProof/>
                <w:webHidden/>
              </w:rPr>
            </w:r>
            <w:r>
              <w:rPr>
                <w:noProof/>
                <w:webHidden/>
              </w:rPr>
              <w:fldChar w:fldCharType="separate"/>
            </w:r>
            <w:r>
              <w:rPr>
                <w:noProof/>
                <w:webHidden/>
              </w:rPr>
              <w:t>3</w:t>
            </w:r>
            <w:r>
              <w:rPr>
                <w:noProof/>
                <w:webHidden/>
              </w:rPr>
              <w:fldChar w:fldCharType="end"/>
            </w:r>
          </w:hyperlink>
        </w:p>
        <w:p w14:paraId="6529D2BF" w14:textId="0D6AD729" w:rsidR="00006235" w:rsidRDefault="00006235">
          <w:pPr>
            <w:pStyle w:val="TOC2"/>
            <w:tabs>
              <w:tab w:val="right" w:leader="dot" w:pos="9710"/>
            </w:tabs>
            <w:rPr>
              <w:noProof/>
            </w:rPr>
          </w:pPr>
          <w:hyperlink w:anchor="_Toc231734570" w:history="1">
            <w:r w:rsidRPr="0023627E">
              <w:rPr>
                <w:rStyle w:val="Hyperlink"/>
                <w:noProof/>
              </w:rPr>
              <w:t>5. RFP Evaluation Criteria</w:t>
            </w:r>
            <w:r>
              <w:rPr>
                <w:noProof/>
                <w:webHidden/>
              </w:rPr>
              <w:tab/>
            </w:r>
            <w:r>
              <w:rPr>
                <w:noProof/>
                <w:webHidden/>
              </w:rPr>
              <w:fldChar w:fldCharType="begin"/>
            </w:r>
            <w:r>
              <w:rPr>
                <w:noProof/>
                <w:webHidden/>
              </w:rPr>
              <w:instrText xml:space="preserve"> PAGEREF _Toc231734570 \h </w:instrText>
            </w:r>
            <w:r>
              <w:rPr>
                <w:noProof/>
                <w:webHidden/>
              </w:rPr>
            </w:r>
            <w:r>
              <w:rPr>
                <w:noProof/>
                <w:webHidden/>
              </w:rPr>
              <w:fldChar w:fldCharType="separate"/>
            </w:r>
            <w:r>
              <w:rPr>
                <w:noProof/>
                <w:webHidden/>
              </w:rPr>
              <w:t>4</w:t>
            </w:r>
            <w:r>
              <w:rPr>
                <w:noProof/>
                <w:webHidden/>
              </w:rPr>
              <w:fldChar w:fldCharType="end"/>
            </w:r>
          </w:hyperlink>
        </w:p>
        <w:p w14:paraId="1086D596" w14:textId="0E8A81BB" w:rsidR="00006235" w:rsidRDefault="00006235">
          <w:pPr>
            <w:pStyle w:val="TOC2"/>
            <w:tabs>
              <w:tab w:val="right" w:leader="dot" w:pos="9710"/>
            </w:tabs>
            <w:rPr>
              <w:noProof/>
            </w:rPr>
          </w:pPr>
          <w:hyperlink w:anchor="_Toc231734571" w:history="1">
            <w:r w:rsidRPr="0023627E">
              <w:rPr>
                <w:rStyle w:val="Hyperlink"/>
                <w:noProof/>
              </w:rPr>
              <w:t>6. RFP Terms and Conditions</w:t>
            </w:r>
            <w:r>
              <w:rPr>
                <w:noProof/>
                <w:webHidden/>
              </w:rPr>
              <w:tab/>
            </w:r>
            <w:r>
              <w:rPr>
                <w:noProof/>
                <w:webHidden/>
              </w:rPr>
              <w:fldChar w:fldCharType="begin"/>
            </w:r>
            <w:r>
              <w:rPr>
                <w:noProof/>
                <w:webHidden/>
              </w:rPr>
              <w:instrText xml:space="preserve"> PAGEREF _Toc231734571 \h </w:instrText>
            </w:r>
            <w:r>
              <w:rPr>
                <w:noProof/>
                <w:webHidden/>
              </w:rPr>
            </w:r>
            <w:r>
              <w:rPr>
                <w:noProof/>
                <w:webHidden/>
              </w:rPr>
              <w:fldChar w:fldCharType="separate"/>
            </w:r>
            <w:r>
              <w:rPr>
                <w:noProof/>
                <w:webHidden/>
              </w:rPr>
              <w:t>5</w:t>
            </w:r>
            <w:r>
              <w:rPr>
                <w:noProof/>
                <w:webHidden/>
              </w:rPr>
              <w:fldChar w:fldCharType="end"/>
            </w:r>
          </w:hyperlink>
        </w:p>
        <w:p w14:paraId="1FBC9A0F" w14:textId="71B2D0C9" w:rsidR="00006235" w:rsidRDefault="00006235">
          <w:pPr>
            <w:pStyle w:val="TOC2"/>
            <w:tabs>
              <w:tab w:val="right" w:leader="dot" w:pos="9710"/>
            </w:tabs>
            <w:rPr>
              <w:noProof/>
            </w:rPr>
          </w:pPr>
          <w:hyperlink w:anchor="_Toc231734572" w:history="1">
            <w:r w:rsidRPr="0023627E">
              <w:rPr>
                <w:rStyle w:val="Hyperlink"/>
                <w:noProof/>
              </w:rPr>
              <w:t>7. RFP Submission Instructions</w:t>
            </w:r>
            <w:r>
              <w:rPr>
                <w:noProof/>
                <w:webHidden/>
              </w:rPr>
              <w:tab/>
            </w:r>
            <w:r>
              <w:rPr>
                <w:noProof/>
                <w:webHidden/>
              </w:rPr>
              <w:fldChar w:fldCharType="begin"/>
            </w:r>
            <w:r>
              <w:rPr>
                <w:noProof/>
                <w:webHidden/>
              </w:rPr>
              <w:instrText xml:space="preserve"> PAGEREF _Toc231734572 \h </w:instrText>
            </w:r>
            <w:r>
              <w:rPr>
                <w:noProof/>
                <w:webHidden/>
              </w:rPr>
            </w:r>
            <w:r>
              <w:rPr>
                <w:noProof/>
                <w:webHidden/>
              </w:rPr>
              <w:fldChar w:fldCharType="separate"/>
            </w:r>
            <w:r>
              <w:rPr>
                <w:noProof/>
                <w:webHidden/>
              </w:rPr>
              <w:t>5</w:t>
            </w:r>
            <w:r>
              <w:rPr>
                <w:noProof/>
                <w:webHidden/>
              </w:rPr>
              <w:fldChar w:fldCharType="end"/>
            </w:r>
          </w:hyperlink>
        </w:p>
        <w:p w14:paraId="216EFEA1" w14:textId="56A88DF9" w:rsidR="00006235" w:rsidRDefault="00006235">
          <w:pPr>
            <w:pStyle w:val="TOC1"/>
            <w:tabs>
              <w:tab w:val="right" w:leader="dot" w:pos="9710"/>
            </w:tabs>
            <w:rPr>
              <w:noProof/>
            </w:rPr>
          </w:pPr>
          <w:hyperlink w:anchor="_Toc231734573" w:history="1">
            <w:r w:rsidRPr="0023627E">
              <w:rPr>
                <w:rStyle w:val="Hyperlink"/>
                <w:noProof/>
              </w:rPr>
              <w:t>Section II: Background and Business Context</w:t>
            </w:r>
            <w:r>
              <w:rPr>
                <w:noProof/>
                <w:webHidden/>
              </w:rPr>
              <w:tab/>
            </w:r>
            <w:r>
              <w:rPr>
                <w:noProof/>
                <w:webHidden/>
              </w:rPr>
              <w:fldChar w:fldCharType="begin"/>
            </w:r>
            <w:r>
              <w:rPr>
                <w:noProof/>
                <w:webHidden/>
              </w:rPr>
              <w:instrText xml:space="preserve"> PAGEREF _Toc231734573 \h </w:instrText>
            </w:r>
            <w:r>
              <w:rPr>
                <w:noProof/>
                <w:webHidden/>
              </w:rPr>
            </w:r>
            <w:r>
              <w:rPr>
                <w:noProof/>
                <w:webHidden/>
              </w:rPr>
              <w:fldChar w:fldCharType="separate"/>
            </w:r>
            <w:r>
              <w:rPr>
                <w:noProof/>
                <w:webHidden/>
              </w:rPr>
              <w:t>7</w:t>
            </w:r>
            <w:r>
              <w:rPr>
                <w:noProof/>
                <w:webHidden/>
              </w:rPr>
              <w:fldChar w:fldCharType="end"/>
            </w:r>
          </w:hyperlink>
        </w:p>
        <w:p w14:paraId="3A2B1D69" w14:textId="1EFF89A0" w:rsidR="00006235" w:rsidRDefault="00006235">
          <w:pPr>
            <w:pStyle w:val="TOC2"/>
            <w:tabs>
              <w:tab w:val="right" w:leader="dot" w:pos="9710"/>
            </w:tabs>
            <w:rPr>
              <w:noProof/>
            </w:rPr>
          </w:pPr>
          <w:hyperlink w:anchor="_Toc231734574" w:history="1">
            <w:r w:rsidRPr="0023627E">
              <w:rPr>
                <w:rStyle w:val="Hyperlink"/>
                <w:noProof/>
              </w:rPr>
              <w:t>1. About {Organization}</w:t>
            </w:r>
            <w:r>
              <w:rPr>
                <w:noProof/>
                <w:webHidden/>
              </w:rPr>
              <w:tab/>
            </w:r>
            <w:r>
              <w:rPr>
                <w:noProof/>
                <w:webHidden/>
              </w:rPr>
              <w:fldChar w:fldCharType="begin"/>
            </w:r>
            <w:r>
              <w:rPr>
                <w:noProof/>
                <w:webHidden/>
              </w:rPr>
              <w:instrText xml:space="preserve"> PAGEREF _Toc231734574 \h </w:instrText>
            </w:r>
            <w:r>
              <w:rPr>
                <w:noProof/>
                <w:webHidden/>
              </w:rPr>
            </w:r>
            <w:r>
              <w:rPr>
                <w:noProof/>
                <w:webHidden/>
              </w:rPr>
              <w:fldChar w:fldCharType="separate"/>
            </w:r>
            <w:r>
              <w:rPr>
                <w:noProof/>
                <w:webHidden/>
              </w:rPr>
              <w:t>7</w:t>
            </w:r>
            <w:r>
              <w:rPr>
                <w:noProof/>
                <w:webHidden/>
              </w:rPr>
              <w:fldChar w:fldCharType="end"/>
            </w:r>
          </w:hyperlink>
        </w:p>
        <w:p w14:paraId="23142475" w14:textId="2011826E" w:rsidR="00006235" w:rsidRDefault="00006235">
          <w:pPr>
            <w:pStyle w:val="TOC2"/>
            <w:tabs>
              <w:tab w:val="right" w:leader="dot" w:pos="9710"/>
            </w:tabs>
            <w:rPr>
              <w:noProof/>
            </w:rPr>
          </w:pPr>
          <w:hyperlink w:anchor="_Toc231734575" w:history="1">
            <w:r w:rsidRPr="0023627E">
              <w:rPr>
                <w:rStyle w:val="Hyperlink"/>
                <w:noProof/>
              </w:rPr>
              <w:t>2. Current Learning Situation</w:t>
            </w:r>
            <w:r>
              <w:rPr>
                <w:noProof/>
                <w:webHidden/>
              </w:rPr>
              <w:tab/>
            </w:r>
            <w:r>
              <w:rPr>
                <w:noProof/>
                <w:webHidden/>
              </w:rPr>
              <w:fldChar w:fldCharType="begin"/>
            </w:r>
            <w:r>
              <w:rPr>
                <w:noProof/>
                <w:webHidden/>
              </w:rPr>
              <w:instrText xml:space="preserve"> PAGEREF _Toc231734575 \h </w:instrText>
            </w:r>
            <w:r>
              <w:rPr>
                <w:noProof/>
                <w:webHidden/>
              </w:rPr>
            </w:r>
            <w:r>
              <w:rPr>
                <w:noProof/>
                <w:webHidden/>
              </w:rPr>
              <w:fldChar w:fldCharType="separate"/>
            </w:r>
            <w:r>
              <w:rPr>
                <w:noProof/>
                <w:webHidden/>
              </w:rPr>
              <w:t>7</w:t>
            </w:r>
            <w:r>
              <w:rPr>
                <w:noProof/>
                <w:webHidden/>
              </w:rPr>
              <w:fldChar w:fldCharType="end"/>
            </w:r>
          </w:hyperlink>
        </w:p>
        <w:p w14:paraId="56C751C7" w14:textId="6298BD4A" w:rsidR="00006235" w:rsidRDefault="00006235">
          <w:pPr>
            <w:pStyle w:val="TOC3"/>
            <w:tabs>
              <w:tab w:val="right" w:leader="dot" w:pos="9710"/>
            </w:tabs>
            <w:rPr>
              <w:noProof/>
            </w:rPr>
          </w:pPr>
          <w:hyperlink w:anchor="_Toc231734576" w:history="1">
            <w:r w:rsidRPr="0023627E">
              <w:rPr>
                <w:rStyle w:val="Hyperlink"/>
                <w:noProof/>
              </w:rPr>
              <w:t>Learning Audiences and Use Cases</w:t>
            </w:r>
            <w:r>
              <w:rPr>
                <w:noProof/>
                <w:webHidden/>
              </w:rPr>
              <w:tab/>
            </w:r>
            <w:r>
              <w:rPr>
                <w:noProof/>
                <w:webHidden/>
              </w:rPr>
              <w:fldChar w:fldCharType="begin"/>
            </w:r>
            <w:r>
              <w:rPr>
                <w:noProof/>
                <w:webHidden/>
              </w:rPr>
              <w:instrText xml:space="preserve"> PAGEREF _Toc231734576 \h </w:instrText>
            </w:r>
            <w:r>
              <w:rPr>
                <w:noProof/>
                <w:webHidden/>
              </w:rPr>
            </w:r>
            <w:r>
              <w:rPr>
                <w:noProof/>
                <w:webHidden/>
              </w:rPr>
              <w:fldChar w:fldCharType="separate"/>
            </w:r>
            <w:r>
              <w:rPr>
                <w:noProof/>
                <w:webHidden/>
              </w:rPr>
              <w:t>7</w:t>
            </w:r>
            <w:r>
              <w:rPr>
                <w:noProof/>
                <w:webHidden/>
              </w:rPr>
              <w:fldChar w:fldCharType="end"/>
            </w:r>
          </w:hyperlink>
        </w:p>
        <w:p w14:paraId="37991EC1" w14:textId="327CCE08" w:rsidR="00006235" w:rsidRDefault="00006235">
          <w:pPr>
            <w:pStyle w:val="TOC3"/>
            <w:tabs>
              <w:tab w:val="right" w:leader="dot" w:pos="9710"/>
            </w:tabs>
            <w:rPr>
              <w:noProof/>
            </w:rPr>
          </w:pPr>
          <w:hyperlink w:anchor="_Toc231734577" w:history="1">
            <w:r w:rsidRPr="0023627E">
              <w:rPr>
                <w:rStyle w:val="Hyperlink"/>
                <w:noProof/>
              </w:rPr>
              <w:t>Current Technology Ecosystem</w:t>
            </w:r>
            <w:r>
              <w:rPr>
                <w:noProof/>
                <w:webHidden/>
              </w:rPr>
              <w:tab/>
            </w:r>
            <w:r>
              <w:rPr>
                <w:noProof/>
                <w:webHidden/>
              </w:rPr>
              <w:fldChar w:fldCharType="begin"/>
            </w:r>
            <w:r>
              <w:rPr>
                <w:noProof/>
                <w:webHidden/>
              </w:rPr>
              <w:instrText xml:space="preserve"> PAGEREF _Toc231734577 \h </w:instrText>
            </w:r>
            <w:r>
              <w:rPr>
                <w:noProof/>
                <w:webHidden/>
              </w:rPr>
            </w:r>
            <w:r>
              <w:rPr>
                <w:noProof/>
                <w:webHidden/>
              </w:rPr>
              <w:fldChar w:fldCharType="separate"/>
            </w:r>
            <w:r>
              <w:rPr>
                <w:noProof/>
                <w:webHidden/>
              </w:rPr>
              <w:t>7</w:t>
            </w:r>
            <w:r>
              <w:rPr>
                <w:noProof/>
                <w:webHidden/>
              </w:rPr>
              <w:fldChar w:fldCharType="end"/>
            </w:r>
          </w:hyperlink>
        </w:p>
        <w:p w14:paraId="083D9554" w14:textId="00110033" w:rsidR="00006235" w:rsidRDefault="00006235">
          <w:pPr>
            <w:pStyle w:val="TOC2"/>
            <w:tabs>
              <w:tab w:val="right" w:leader="dot" w:pos="9710"/>
            </w:tabs>
            <w:rPr>
              <w:noProof/>
            </w:rPr>
          </w:pPr>
          <w:hyperlink w:anchor="_Toc231734578" w:history="1">
            <w:r w:rsidRPr="0023627E">
              <w:rPr>
                <w:rStyle w:val="Hyperlink"/>
                <w:noProof/>
              </w:rPr>
              <w:t>3. Current Training Challenges</w:t>
            </w:r>
            <w:r>
              <w:rPr>
                <w:noProof/>
                <w:webHidden/>
              </w:rPr>
              <w:tab/>
            </w:r>
            <w:r>
              <w:rPr>
                <w:noProof/>
                <w:webHidden/>
              </w:rPr>
              <w:fldChar w:fldCharType="begin"/>
            </w:r>
            <w:r>
              <w:rPr>
                <w:noProof/>
                <w:webHidden/>
              </w:rPr>
              <w:instrText xml:space="preserve"> PAGEREF _Toc231734578 \h </w:instrText>
            </w:r>
            <w:r>
              <w:rPr>
                <w:noProof/>
                <w:webHidden/>
              </w:rPr>
            </w:r>
            <w:r>
              <w:rPr>
                <w:noProof/>
                <w:webHidden/>
              </w:rPr>
              <w:fldChar w:fldCharType="separate"/>
            </w:r>
            <w:r>
              <w:rPr>
                <w:noProof/>
                <w:webHidden/>
              </w:rPr>
              <w:t>8</w:t>
            </w:r>
            <w:r>
              <w:rPr>
                <w:noProof/>
                <w:webHidden/>
              </w:rPr>
              <w:fldChar w:fldCharType="end"/>
            </w:r>
          </w:hyperlink>
        </w:p>
        <w:p w14:paraId="3D96685F" w14:textId="10ABF21C" w:rsidR="00006235" w:rsidRDefault="00006235">
          <w:pPr>
            <w:pStyle w:val="TOC2"/>
            <w:tabs>
              <w:tab w:val="right" w:leader="dot" w:pos="9710"/>
            </w:tabs>
            <w:rPr>
              <w:noProof/>
            </w:rPr>
          </w:pPr>
          <w:hyperlink w:anchor="_Toc231734579" w:history="1">
            <w:r w:rsidRPr="0023627E">
              <w:rPr>
                <w:rStyle w:val="Hyperlink"/>
                <w:noProof/>
              </w:rPr>
              <w:t>4. Desired Learning System Solution</w:t>
            </w:r>
            <w:r>
              <w:rPr>
                <w:noProof/>
                <w:webHidden/>
              </w:rPr>
              <w:tab/>
            </w:r>
            <w:r>
              <w:rPr>
                <w:noProof/>
                <w:webHidden/>
              </w:rPr>
              <w:fldChar w:fldCharType="begin"/>
            </w:r>
            <w:r>
              <w:rPr>
                <w:noProof/>
                <w:webHidden/>
              </w:rPr>
              <w:instrText xml:space="preserve"> PAGEREF _Toc231734579 \h </w:instrText>
            </w:r>
            <w:r>
              <w:rPr>
                <w:noProof/>
                <w:webHidden/>
              </w:rPr>
            </w:r>
            <w:r>
              <w:rPr>
                <w:noProof/>
                <w:webHidden/>
              </w:rPr>
              <w:fldChar w:fldCharType="separate"/>
            </w:r>
            <w:r>
              <w:rPr>
                <w:noProof/>
                <w:webHidden/>
              </w:rPr>
              <w:t>9</w:t>
            </w:r>
            <w:r>
              <w:rPr>
                <w:noProof/>
                <w:webHidden/>
              </w:rPr>
              <w:fldChar w:fldCharType="end"/>
            </w:r>
          </w:hyperlink>
        </w:p>
        <w:p w14:paraId="4E2EC879" w14:textId="094DE0D7" w:rsidR="00006235" w:rsidRDefault="00006235">
          <w:pPr>
            <w:pStyle w:val="TOC3"/>
            <w:tabs>
              <w:tab w:val="right" w:leader="dot" w:pos="9710"/>
            </w:tabs>
            <w:rPr>
              <w:noProof/>
            </w:rPr>
          </w:pPr>
          <w:hyperlink w:anchor="_Toc231734580" w:history="1">
            <w:r w:rsidRPr="0023627E">
              <w:rPr>
                <w:rStyle w:val="Hyperlink"/>
                <w:noProof/>
              </w:rPr>
              <w:t>Core Platform Requirements</w:t>
            </w:r>
            <w:r>
              <w:rPr>
                <w:noProof/>
                <w:webHidden/>
              </w:rPr>
              <w:tab/>
            </w:r>
            <w:r>
              <w:rPr>
                <w:noProof/>
                <w:webHidden/>
              </w:rPr>
              <w:fldChar w:fldCharType="begin"/>
            </w:r>
            <w:r>
              <w:rPr>
                <w:noProof/>
                <w:webHidden/>
              </w:rPr>
              <w:instrText xml:space="preserve"> PAGEREF _Toc231734580 \h </w:instrText>
            </w:r>
            <w:r>
              <w:rPr>
                <w:noProof/>
                <w:webHidden/>
              </w:rPr>
            </w:r>
            <w:r>
              <w:rPr>
                <w:noProof/>
                <w:webHidden/>
              </w:rPr>
              <w:fldChar w:fldCharType="separate"/>
            </w:r>
            <w:r>
              <w:rPr>
                <w:noProof/>
                <w:webHidden/>
              </w:rPr>
              <w:t>9</w:t>
            </w:r>
            <w:r>
              <w:rPr>
                <w:noProof/>
                <w:webHidden/>
              </w:rPr>
              <w:fldChar w:fldCharType="end"/>
            </w:r>
          </w:hyperlink>
        </w:p>
        <w:p w14:paraId="73CD9A21" w14:textId="15060055" w:rsidR="00006235" w:rsidRDefault="00006235">
          <w:pPr>
            <w:pStyle w:val="TOC3"/>
            <w:tabs>
              <w:tab w:val="right" w:leader="dot" w:pos="9710"/>
            </w:tabs>
            <w:rPr>
              <w:noProof/>
            </w:rPr>
          </w:pPr>
          <w:hyperlink w:anchor="_Toc231734581" w:history="1">
            <w:r w:rsidRPr="0023627E">
              <w:rPr>
                <w:rStyle w:val="Hyperlink"/>
                <w:noProof/>
              </w:rPr>
              <w:t>Implementation and Integration</w:t>
            </w:r>
            <w:r>
              <w:rPr>
                <w:noProof/>
                <w:webHidden/>
              </w:rPr>
              <w:tab/>
            </w:r>
            <w:r>
              <w:rPr>
                <w:noProof/>
                <w:webHidden/>
              </w:rPr>
              <w:fldChar w:fldCharType="begin"/>
            </w:r>
            <w:r>
              <w:rPr>
                <w:noProof/>
                <w:webHidden/>
              </w:rPr>
              <w:instrText xml:space="preserve"> PAGEREF _Toc231734581 \h </w:instrText>
            </w:r>
            <w:r>
              <w:rPr>
                <w:noProof/>
                <w:webHidden/>
              </w:rPr>
            </w:r>
            <w:r>
              <w:rPr>
                <w:noProof/>
                <w:webHidden/>
              </w:rPr>
              <w:fldChar w:fldCharType="separate"/>
            </w:r>
            <w:r>
              <w:rPr>
                <w:noProof/>
                <w:webHidden/>
              </w:rPr>
              <w:t>9</w:t>
            </w:r>
            <w:r>
              <w:rPr>
                <w:noProof/>
                <w:webHidden/>
              </w:rPr>
              <w:fldChar w:fldCharType="end"/>
            </w:r>
          </w:hyperlink>
        </w:p>
        <w:p w14:paraId="319ECB77" w14:textId="2DAD76B1" w:rsidR="00006235" w:rsidRDefault="00006235">
          <w:pPr>
            <w:pStyle w:val="TOC3"/>
            <w:tabs>
              <w:tab w:val="right" w:leader="dot" w:pos="9710"/>
            </w:tabs>
            <w:rPr>
              <w:noProof/>
            </w:rPr>
          </w:pPr>
          <w:hyperlink w:anchor="_Toc231734582" w:history="1">
            <w:r w:rsidRPr="0023627E">
              <w:rPr>
                <w:rStyle w:val="Hyperlink"/>
                <w:noProof/>
              </w:rPr>
              <w:t>Ongoing Support and Partnership</w:t>
            </w:r>
            <w:r>
              <w:rPr>
                <w:noProof/>
                <w:webHidden/>
              </w:rPr>
              <w:tab/>
            </w:r>
            <w:r>
              <w:rPr>
                <w:noProof/>
                <w:webHidden/>
              </w:rPr>
              <w:fldChar w:fldCharType="begin"/>
            </w:r>
            <w:r>
              <w:rPr>
                <w:noProof/>
                <w:webHidden/>
              </w:rPr>
              <w:instrText xml:space="preserve"> PAGEREF _Toc231734582 \h </w:instrText>
            </w:r>
            <w:r>
              <w:rPr>
                <w:noProof/>
                <w:webHidden/>
              </w:rPr>
            </w:r>
            <w:r>
              <w:rPr>
                <w:noProof/>
                <w:webHidden/>
              </w:rPr>
              <w:fldChar w:fldCharType="separate"/>
            </w:r>
            <w:r>
              <w:rPr>
                <w:noProof/>
                <w:webHidden/>
              </w:rPr>
              <w:t>10</w:t>
            </w:r>
            <w:r>
              <w:rPr>
                <w:noProof/>
                <w:webHidden/>
              </w:rPr>
              <w:fldChar w:fldCharType="end"/>
            </w:r>
          </w:hyperlink>
        </w:p>
        <w:p w14:paraId="33F0683A" w14:textId="467A0D90" w:rsidR="00006235" w:rsidRDefault="00006235">
          <w:pPr>
            <w:pStyle w:val="TOC2"/>
            <w:tabs>
              <w:tab w:val="right" w:leader="dot" w:pos="9710"/>
            </w:tabs>
            <w:rPr>
              <w:noProof/>
            </w:rPr>
          </w:pPr>
          <w:hyperlink w:anchor="_Toc231734583" w:history="1">
            <w:r w:rsidRPr="0023627E">
              <w:rPr>
                <w:rStyle w:val="Hyperlink"/>
                <w:noProof/>
              </w:rPr>
              <w:t>5. Strategic Goals of the New LMS</w:t>
            </w:r>
            <w:r>
              <w:rPr>
                <w:noProof/>
                <w:webHidden/>
              </w:rPr>
              <w:tab/>
            </w:r>
            <w:r>
              <w:rPr>
                <w:noProof/>
                <w:webHidden/>
              </w:rPr>
              <w:fldChar w:fldCharType="begin"/>
            </w:r>
            <w:r>
              <w:rPr>
                <w:noProof/>
                <w:webHidden/>
              </w:rPr>
              <w:instrText xml:space="preserve"> PAGEREF _Toc231734583 \h </w:instrText>
            </w:r>
            <w:r>
              <w:rPr>
                <w:noProof/>
                <w:webHidden/>
              </w:rPr>
            </w:r>
            <w:r>
              <w:rPr>
                <w:noProof/>
                <w:webHidden/>
              </w:rPr>
              <w:fldChar w:fldCharType="separate"/>
            </w:r>
            <w:r>
              <w:rPr>
                <w:noProof/>
                <w:webHidden/>
              </w:rPr>
              <w:t>10</w:t>
            </w:r>
            <w:r>
              <w:rPr>
                <w:noProof/>
                <w:webHidden/>
              </w:rPr>
              <w:fldChar w:fldCharType="end"/>
            </w:r>
          </w:hyperlink>
        </w:p>
        <w:p w14:paraId="28DB444D" w14:textId="3710D7F2" w:rsidR="00006235" w:rsidRDefault="00006235">
          <w:pPr>
            <w:pStyle w:val="TOC2"/>
            <w:tabs>
              <w:tab w:val="right" w:leader="dot" w:pos="9710"/>
            </w:tabs>
            <w:rPr>
              <w:noProof/>
            </w:rPr>
          </w:pPr>
          <w:hyperlink w:anchor="_Toc231734584" w:history="1">
            <w:r w:rsidRPr="0023627E">
              <w:rPr>
                <w:rStyle w:val="Hyperlink"/>
                <w:noProof/>
              </w:rPr>
              <w:t>6. Learner Volumes and Growth Assumptions</w:t>
            </w:r>
            <w:r>
              <w:rPr>
                <w:noProof/>
                <w:webHidden/>
              </w:rPr>
              <w:tab/>
            </w:r>
            <w:r>
              <w:rPr>
                <w:noProof/>
                <w:webHidden/>
              </w:rPr>
              <w:fldChar w:fldCharType="begin"/>
            </w:r>
            <w:r>
              <w:rPr>
                <w:noProof/>
                <w:webHidden/>
              </w:rPr>
              <w:instrText xml:space="preserve"> PAGEREF _Toc231734584 \h </w:instrText>
            </w:r>
            <w:r>
              <w:rPr>
                <w:noProof/>
                <w:webHidden/>
              </w:rPr>
            </w:r>
            <w:r>
              <w:rPr>
                <w:noProof/>
                <w:webHidden/>
              </w:rPr>
              <w:fldChar w:fldCharType="separate"/>
            </w:r>
            <w:r>
              <w:rPr>
                <w:noProof/>
                <w:webHidden/>
              </w:rPr>
              <w:t>10</w:t>
            </w:r>
            <w:r>
              <w:rPr>
                <w:noProof/>
                <w:webHidden/>
              </w:rPr>
              <w:fldChar w:fldCharType="end"/>
            </w:r>
          </w:hyperlink>
        </w:p>
        <w:p w14:paraId="7ED7FF88" w14:textId="57C4F27F" w:rsidR="00006235" w:rsidRDefault="00006235">
          <w:pPr>
            <w:pStyle w:val="TOC2"/>
            <w:tabs>
              <w:tab w:val="right" w:leader="dot" w:pos="9710"/>
            </w:tabs>
            <w:rPr>
              <w:noProof/>
            </w:rPr>
          </w:pPr>
          <w:hyperlink w:anchor="_Toc231734585" w:history="1">
            <w:r w:rsidRPr="0023627E">
              <w:rPr>
                <w:rStyle w:val="Hyperlink"/>
                <w:noProof/>
              </w:rPr>
              <w:t>7. Recommended Rollout Plan</w:t>
            </w:r>
            <w:r>
              <w:rPr>
                <w:noProof/>
                <w:webHidden/>
              </w:rPr>
              <w:tab/>
            </w:r>
            <w:r>
              <w:rPr>
                <w:noProof/>
                <w:webHidden/>
              </w:rPr>
              <w:fldChar w:fldCharType="begin"/>
            </w:r>
            <w:r>
              <w:rPr>
                <w:noProof/>
                <w:webHidden/>
              </w:rPr>
              <w:instrText xml:space="preserve"> PAGEREF _Toc231734585 \h </w:instrText>
            </w:r>
            <w:r>
              <w:rPr>
                <w:noProof/>
                <w:webHidden/>
              </w:rPr>
            </w:r>
            <w:r>
              <w:rPr>
                <w:noProof/>
                <w:webHidden/>
              </w:rPr>
              <w:fldChar w:fldCharType="separate"/>
            </w:r>
            <w:r>
              <w:rPr>
                <w:noProof/>
                <w:webHidden/>
              </w:rPr>
              <w:t>11</w:t>
            </w:r>
            <w:r>
              <w:rPr>
                <w:noProof/>
                <w:webHidden/>
              </w:rPr>
              <w:fldChar w:fldCharType="end"/>
            </w:r>
          </w:hyperlink>
        </w:p>
        <w:p w14:paraId="3F730223" w14:textId="0E87925C" w:rsidR="00006235" w:rsidRDefault="00006235">
          <w:pPr>
            <w:pStyle w:val="TOC3"/>
            <w:tabs>
              <w:tab w:val="right" w:leader="dot" w:pos="9710"/>
            </w:tabs>
            <w:rPr>
              <w:noProof/>
            </w:rPr>
          </w:pPr>
          <w:hyperlink w:anchor="_Toc231734586" w:history="1">
            <w:r w:rsidRPr="0023627E">
              <w:rPr>
                <w:rStyle w:val="Hyperlink"/>
                <w:noProof/>
              </w:rPr>
              <w:t>Implementation Model</w:t>
            </w:r>
            <w:r>
              <w:rPr>
                <w:noProof/>
                <w:webHidden/>
              </w:rPr>
              <w:tab/>
            </w:r>
            <w:r>
              <w:rPr>
                <w:noProof/>
                <w:webHidden/>
              </w:rPr>
              <w:fldChar w:fldCharType="begin"/>
            </w:r>
            <w:r>
              <w:rPr>
                <w:noProof/>
                <w:webHidden/>
              </w:rPr>
              <w:instrText xml:space="preserve"> PAGEREF _Toc231734586 \h </w:instrText>
            </w:r>
            <w:r>
              <w:rPr>
                <w:noProof/>
                <w:webHidden/>
              </w:rPr>
            </w:r>
            <w:r>
              <w:rPr>
                <w:noProof/>
                <w:webHidden/>
              </w:rPr>
              <w:fldChar w:fldCharType="separate"/>
            </w:r>
            <w:r>
              <w:rPr>
                <w:noProof/>
                <w:webHidden/>
              </w:rPr>
              <w:t>11</w:t>
            </w:r>
            <w:r>
              <w:rPr>
                <w:noProof/>
                <w:webHidden/>
              </w:rPr>
              <w:fldChar w:fldCharType="end"/>
            </w:r>
          </w:hyperlink>
        </w:p>
        <w:p w14:paraId="3A25CAC3" w14:textId="4F833673" w:rsidR="00006235" w:rsidRDefault="00006235">
          <w:pPr>
            <w:pStyle w:val="TOC3"/>
            <w:tabs>
              <w:tab w:val="right" w:leader="dot" w:pos="9710"/>
            </w:tabs>
            <w:rPr>
              <w:noProof/>
            </w:rPr>
          </w:pPr>
          <w:hyperlink w:anchor="_Toc231734587" w:history="1">
            <w:r w:rsidRPr="0023627E">
              <w:rPr>
                <w:rStyle w:val="Hyperlink"/>
                <w:noProof/>
              </w:rPr>
              <w:t>Proposed Phase Structure</w:t>
            </w:r>
            <w:r>
              <w:rPr>
                <w:noProof/>
                <w:webHidden/>
              </w:rPr>
              <w:tab/>
            </w:r>
            <w:r>
              <w:rPr>
                <w:noProof/>
                <w:webHidden/>
              </w:rPr>
              <w:fldChar w:fldCharType="begin"/>
            </w:r>
            <w:r>
              <w:rPr>
                <w:noProof/>
                <w:webHidden/>
              </w:rPr>
              <w:instrText xml:space="preserve"> PAGEREF _Toc231734587 \h </w:instrText>
            </w:r>
            <w:r>
              <w:rPr>
                <w:noProof/>
                <w:webHidden/>
              </w:rPr>
            </w:r>
            <w:r>
              <w:rPr>
                <w:noProof/>
                <w:webHidden/>
              </w:rPr>
              <w:fldChar w:fldCharType="separate"/>
            </w:r>
            <w:r>
              <w:rPr>
                <w:noProof/>
                <w:webHidden/>
              </w:rPr>
              <w:t>11</w:t>
            </w:r>
            <w:r>
              <w:rPr>
                <w:noProof/>
                <w:webHidden/>
              </w:rPr>
              <w:fldChar w:fldCharType="end"/>
            </w:r>
          </w:hyperlink>
        </w:p>
        <w:p w14:paraId="56E070B5" w14:textId="050D8651" w:rsidR="00006235" w:rsidRDefault="00006235">
          <w:pPr>
            <w:pStyle w:val="TOC3"/>
            <w:tabs>
              <w:tab w:val="right" w:leader="dot" w:pos="9710"/>
            </w:tabs>
            <w:rPr>
              <w:noProof/>
            </w:rPr>
          </w:pPr>
          <w:hyperlink w:anchor="_Toc231734588" w:history="1">
            <w:r w:rsidRPr="0023627E">
              <w:rPr>
                <w:rStyle w:val="Hyperlink"/>
                <w:noProof/>
              </w:rPr>
              <w:t>Non-Negotiable Requirements</w:t>
            </w:r>
            <w:r>
              <w:rPr>
                <w:noProof/>
                <w:webHidden/>
              </w:rPr>
              <w:tab/>
            </w:r>
            <w:r>
              <w:rPr>
                <w:noProof/>
                <w:webHidden/>
              </w:rPr>
              <w:fldChar w:fldCharType="begin"/>
            </w:r>
            <w:r>
              <w:rPr>
                <w:noProof/>
                <w:webHidden/>
              </w:rPr>
              <w:instrText xml:space="preserve"> PAGEREF _Toc231734588 \h </w:instrText>
            </w:r>
            <w:r>
              <w:rPr>
                <w:noProof/>
                <w:webHidden/>
              </w:rPr>
            </w:r>
            <w:r>
              <w:rPr>
                <w:noProof/>
                <w:webHidden/>
              </w:rPr>
              <w:fldChar w:fldCharType="separate"/>
            </w:r>
            <w:r>
              <w:rPr>
                <w:noProof/>
                <w:webHidden/>
              </w:rPr>
              <w:t>12</w:t>
            </w:r>
            <w:r>
              <w:rPr>
                <w:noProof/>
                <w:webHidden/>
              </w:rPr>
              <w:fldChar w:fldCharType="end"/>
            </w:r>
          </w:hyperlink>
        </w:p>
        <w:p w14:paraId="7B50AFBC" w14:textId="0FA52DAE" w:rsidR="00006235" w:rsidRDefault="00006235">
          <w:pPr>
            <w:pStyle w:val="TOC1"/>
            <w:tabs>
              <w:tab w:val="right" w:leader="dot" w:pos="9710"/>
            </w:tabs>
            <w:rPr>
              <w:noProof/>
            </w:rPr>
          </w:pPr>
          <w:hyperlink w:anchor="_Toc231734589" w:history="1">
            <w:r w:rsidRPr="0023627E">
              <w:rPr>
                <w:rStyle w:val="Hyperlink"/>
                <w:noProof/>
              </w:rPr>
              <w:t>Section III: Vendor Demonstration Use Cases</w:t>
            </w:r>
            <w:r>
              <w:rPr>
                <w:noProof/>
                <w:webHidden/>
              </w:rPr>
              <w:tab/>
            </w:r>
            <w:r>
              <w:rPr>
                <w:noProof/>
                <w:webHidden/>
              </w:rPr>
              <w:fldChar w:fldCharType="begin"/>
            </w:r>
            <w:r>
              <w:rPr>
                <w:noProof/>
                <w:webHidden/>
              </w:rPr>
              <w:instrText xml:space="preserve"> PAGEREF _Toc231734589 \h </w:instrText>
            </w:r>
            <w:r>
              <w:rPr>
                <w:noProof/>
                <w:webHidden/>
              </w:rPr>
            </w:r>
            <w:r>
              <w:rPr>
                <w:noProof/>
                <w:webHidden/>
              </w:rPr>
              <w:fldChar w:fldCharType="separate"/>
            </w:r>
            <w:r>
              <w:rPr>
                <w:noProof/>
                <w:webHidden/>
              </w:rPr>
              <w:t>13</w:t>
            </w:r>
            <w:r>
              <w:rPr>
                <w:noProof/>
                <w:webHidden/>
              </w:rPr>
              <w:fldChar w:fldCharType="end"/>
            </w:r>
          </w:hyperlink>
        </w:p>
        <w:p w14:paraId="6172B349" w14:textId="09A6DC4D" w:rsidR="00006235" w:rsidRDefault="00006235">
          <w:pPr>
            <w:pStyle w:val="TOC2"/>
            <w:tabs>
              <w:tab w:val="right" w:leader="dot" w:pos="9710"/>
            </w:tabs>
            <w:rPr>
              <w:noProof/>
            </w:rPr>
          </w:pPr>
          <w:hyperlink w:anchor="_Toc231734590" w:history="1">
            <w:r w:rsidRPr="0023627E">
              <w:rPr>
                <w:rStyle w:val="Hyperlink"/>
                <w:noProof/>
              </w:rPr>
              <w:t>1. Demonstration Instructions</w:t>
            </w:r>
            <w:r>
              <w:rPr>
                <w:noProof/>
                <w:webHidden/>
              </w:rPr>
              <w:tab/>
            </w:r>
            <w:r>
              <w:rPr>
                <w:noProof/>
                <w:webHidden/>
              </w:rPr>
              <w:fldChar w:fldCharType="begin"/>
            </w:r>
            <w:r>
              <w:rPr>
                <w:noProof/>
                <w:webHidden/>
              </w:rPr>
              <w:instrText xml:space="preserve"> PAGEREF _Toc231734590 \h </w:instrText>
            </w:r>
            <w:r>
              <w:rPr>
                <w:noProof/>
                <w:webHidden/>
              </w:rPr>
            </w:r>
            <w:r>
              <w:rPr>
                <w:noProof/>
                <w:webHidden/>
              </w:rPr>
              <w:fldChar w:fldCharType="separate"/>
            </w:r>
            <w:r>
              <w:rPr>
                <w:noProof/>
                <w:webHidden/>
              </w:rPr>
              <w:t>13</w:t>
            </w:r>
            <w:r>
              <w:rPr>
                <w:noProof/>
                <w:webHidden/>
              </w:rPr>
              <w:fldChar w:fldCharType="end"/>
            </w:r>
          </w:hyperlink>
        </w:p>
        <w:p w14:paraId="0854D841" w14:textId="73384028" w:rsidR="00006235" w:rsidRDefault="00006235">
          <w:pPr>
            <w:pStyle w:val="TOC2"/>
            <w:tabs>
              <w:tab w:val="right" w:leader="dot" w:pos="9710"/>
            </w:tabs>
            <w:rPr>
              <w:noProof/>
            </w:rPr>
          </w:pPr>
          <w:hyperlink w:anchor="_Toc231734591" w:history="1">
            <w:r w:rsidRPr="0023627E">
              <w:rPr>
                <w:rStyle w:val="Hyperlink"/>
                <w:noProof/>
              </w:rPr>
              <w:t>2. Use Case Scenarios</w:t>
            </w:r>
            <w:r>
              <w:rPr>
                <w:noProof/>
                <w:webHidden/>
              </w:rPr>
              <w:tab/>
            </w:r>
            <w:r>
              <w:rPr>
                <w:noProof/>
                <w:webHidden/>
              </w:rPr>
              <w:fldChar w:fldCharType="begin"/>
            </w:r>
            <w:r>
              <w:rPr>
                <w:noProof/>
                <w:webHidden/>
              </w:rPr>
              <w:instrText xml:space="preserve"> PAGEREF _Toc231734591 \h </w:instrText>
            </w:r>
            <w:r>
              <w:rPr>
                <w:noProof/>
                <w:webHidden/>
              </w:rPr>
            </w:r>
            <w:r>
              <w:rPr>
                <w:noProof/>
                <w:webHidden/>
              </w:rPr>
              <w:fldChar w:fldCharType="separate"/>
            </w:r>
            <w:r>
              <w:rPr>
                <w:noProof/>
                <w:webHidden/>
              </w:rPr>
              <w:t>13</w:t>
            </w:r>
            <w:r>
              <w:rPr>
                <w:noProof/>
                <w:webHidden/>
              </w:rPr>
              <w:fldChar w:fldCharType="end"/>
            </w:r>
          </w:hyperlink>
        </w:p>
        <w:p w14:paraId="39F8FC32" w14:textId="7D95AD6D" w:rsidR="00006235" w:rsidRDefault="00006235">
          <w:pPr>
            <w:pStyle w:val="TOC3"/>
            <w:tabs>
              <w:tab w:val="right" w:leader="dot" w:pos="9710"/>
            </w:tabs>
            <w:rPr>
              <w:noProof/>
            </w:rPr>
          </w:pPr>
          <w:hyperlink w:anchor="_Toc231734592" w:history="1">
            <w:r w:rsidRPr="0023627E">
              <w:rPr>
                <w:rStyle w:val="Hyperlink"/>
                <w:noProof/>
              </w:rPr>
              <w:t>Scenario 1: Employee Onboarding and Role-Based Learning</w:t>
            </w:r>
            <w:r>
              <w:rPr>
                <w:noProof/>
                <w:webHidden/>
              </w:rPr>
              <w:tab/>
            </w:r>
            <w:r>
              <w:rPr>
                <w:noProof/>
                <w:webHidden/>
              </w:rPr>
              <w:fldChar w:fldCharType="begin"/>
            </w:r>
            <w:r>
              <w:rPr>
                <w:noProof/>
                <w:webHidden/>
              </w:rPr>
              <w:instrText xml:space="preserve"> PAGEREF _Toc231734592 \h </w:instrText>
            </w:r>
            <w:r>
              <w:rPr>
                <w:noProof/>
                <w:webHidden/>
              </w:rPr>
            </w:r>
            <w:r>
              <w:rPr>
                <w:noProof/>
                <w:webHidden/>
              </w:rPr>
              <w:fldChar w:fldCharType="separate"/>
            </w:r>
            <w:r>
              <w:rPr>
                <w:noProof/>
                <w:webHidden/>
              </w:rPr>
              <w:t>14</w:t>
            </w:r>
            <w:r>
              <w:rPr>
                <w:noProof/>
                <w:webHidden/>
              </w:rPr>
              <w:fldChar w:fldCharType="end"/>
            </w:r>
          </w:hyperlink>
        </w:p>
        <w:p w14:paraId="1FEFE80D" w14:textId="7B117E6D" w:rsidR="00006235" w:rsidRDefault="00006235">
          <w:pPr>
            <w:pStyle w:val="TOC3"/>
            <w:tabs>
              <w:tab w:val="right" w:leader="dot" w:pos="9710"/>
            </w:tabs>
            <w:rPr>
              <w:noProof/>
            </w:rPr>
          </w:pPr>
          <w:hyperlink w:anchor="_Toc231734593" w:history="1">
            <w:r w:rsidRPr="0023627E">
              <w:rPr>
                <w:rStyle w:val="Hyperlink"/>
                <w:noProof/>
              </w:rPr>
              <w:t>Scenario 2: Customer Education and External Learner Experience</w:t>
            </w:r>
            <w:r>
              <w:rPr>
                <w:noProof/>
                <w:webHidden/>
              </w:rPr>
              <w:tab/>
            </w:r>
            <w:r>
              <w:rPr>
                <w:noProof/>
                <w:webHidden/>
              </w:rPr>
              <w:fldChar w:fldCharType="begin"/>
            </w:r>
            <w:r>
              <w:rPr>
                <w:noProof/>
                <w:webHidden/>
              </w:rPr>
              <w:instrText xml:space="preserve"> PAGEREF _Toc231734593 \h </w:instrText>
            </w:r>
            <w:r>
              <w:rPr>
                <w:noProof/>
                <w:webHidden/>
              </w:rPr>
            </w:r>
            <w:r>
              <w:rPr>
                <w:noProof/>
                <w:webHidden/>
              </w:rPr>
              <w:fldChar w:fldCharType="separate"/>
            </w:r>
            <w:r>
              <w:rPr>
                <w:noProof/>
                <w:webHidden/>
              </w:rPr>
              <w:t>14</w:t>
            </w:r>
            <w:r>
              <w:rPr>
                <w:noProof/>
                <w:webHidden/>
              </w:rPr>
              <w:fldChar w:fldCharType="end"/>
            </w:r>
          </w:hyperlink>
        </w:p>
        <w:p w14:paraId="51A6050D" w14:textId="58A70216" w:rsidR="00006235" w:rsidRDefault="00006235">
          <w:pPr>
            <w:pStyle w:val="TOC3"/>
            <w:tabs>
              <w:tab w:val="right" w:leader="dot" w:pos="9710"/>
            </w:tabs>
            <w:rPr>
              <w:noProof/>
            </w:rPr>
          </w:pPr>
          <w:hyperlink w:anchor="_Toc231734594" w:history="1">
            <w:r w:rsidRPr="0023627E">
              <w:rPr>
                <w:rStyle w:val="Hyperlink"/>
                <w:noProof/>
              </w:rPr>
              <w:t>Scenario 3: Partner or Channel Enablement and Certification</w:t>
            </w:r>
            <w:r>
              <w:rPr>
                <w:noProof/>
                <w:webHidden/>
              </w:rPr>
              <w:tab/>
            </w:r>
            <w:r>
              <w:rPr>
                <w:noProof/>
                <w:webHidden/>
              </w:rPr>
              <w:fldChar w:fldCharType="begin"/>
            </w:r>
            <w:r>
              <w:rPr>
                <w:noProof/>
                <w:webHidden/>
              </w:rPr>
              <w:instrText xml:space="preserve"> PAGEREF _Toc231734594 \h </w:instrText>
            </w:r>
            <w:r>
              <w:rPr>
                <w:noProof/>
                <w:webHidden/>
              </w:rPr>
            </w:r>
            <w:r>
              <w:rPr>
                <w:noProof/>
                <w:webHidden/>
              </w:rPr>
              <w:fldChar w:fldCharType="separate"/>
            </w:r>
            <w:r>
              <w:rPr>
                <w:noProof/>
                <w:webHidden/>
              </w:rPr>
              <w:t>14</w:t>
            </w:r>
            <w:r>
              <w:rPr>
                <w:noProof/>
                <w:webHidden/>
              </w:rPr>
              <w:fldChar w:fldCharType="end"/>
            </w:r>
          </w:hyperlink>
        </w:p>
        <w:p w14:paraId="691CA4C1" w14:textId="3BCC586C" w:rsidR="00006235" w:rsidRDefault="00006235">
          <w:pPr>
            <w:pStyle w:val="TOC3"/>
            <w:tabs>
              <w:tab w:val="right" w:leader="dot" w:pos="9710"/>
            </w:tabs>
            <w:rPr>
              <w:noProof/>
            </w:rPr>
          </w:pPr>
          <w:hyperlink w:anchor="_Toc231734595" w:history="1">
            <w:r w:rsidRPr="0023627E">
              <w:rPr>
                <w:rStyle w:val="Hyperlink"/>
                <w:noProof/>
              </w:rPr>
              <w:t>Scenario 4: Live Training, ILT Management, and Virtual Session Integration</w:t>
            </w:r>
            <w:r>
              <w:rPr>
                <w:noProof/>
                <w:webHidden/>
              </w:rPr>
              <w:tab/>
            </w:r>
            <w:r>
              <w:rPr>
                <w:noProof/>
                <w:webHidden/>
              </w:rPr>
              <w:fldChar w:fldCharType="begin"/>
            </w:r>
            <w:r>
              <w:rPr>
                <w:noProof/>
                <w:webHidden/>
              </w:rPr>
              <w:instrText xml:space="preserve"> PAGEREF _Toc231734595 \h </w:instrText>
            </w:r>
            <w:r>
              <w:rPr>
                <w:noProof/>
                <w:webHidden/>
              </w:rPr>
            </w:r>
            <w:r>
              <w:rPr>
                <w:noProof/>
                <w:webHidden/>
              </w:rPr>
              <w:fldChar w:fldCharType="separate"/>
            </w:r>
            <w:r>
              <w:rPr>
                <w:noProof/>
                <w:webHidden/>
              </w:rPr>
              <w:t>15</w:t>
            </w:r>
            <w:r>
              <w:rPr>
                <w:noProof/>
                <w:webHidden/>
              </w:rPr>
              <w:fldChar w:fldCharType="end"/>
            </w:r>
          </w:hyperlink>
        </w:p>
        <w:p w14:paraId="0AE96293" w14:textId="3A587EB9" w:rsidR="00006235" w:rsidRDefault="00006235">
          <w:pPr>
            <w:pStyle w:val="TOC3"/>
            <w:tabs>
              <w:tab w:val="right" w:leader="dot" w:pos="9710"/>
            </w:tabs>
            <w:rPr>
              <w:noProof/>
            </w:rPr>
          </w:pPr>
          <w:hyperlink w:anchor="_Toc231734596" w:history="1">
            <w:r w:rsidRPr="0023627E">
              <w:rPr>
                <w:rStyle w:val="Hyperlink"/>
                <w:noProof/>
              </w:rPr>
              <w:t>Scenario 5: Administration, Reporting, and Ongoing Operations</w:t>
            </w:r>
            <w:r>
              <w:rPr>
                <w:noProof/>
                <w:webHidden/>
              </w:rPr>
              <w:tab/>
            </w:r>
            <w:r>
              <w:rPr>
                <w:noProof/>
                <w:webHidden/>
              </w:rPr>
              <w:fldChar w:fldCharType="begin"/>
            </w:r>
            <w:r>
              <w:rPr>
                <w:noProof/>
                <w:webHidden/>
              </w:rPr>
              <w:instrText xml:space="preserve"> PAGEREF _Toc231734596 \h </w:instrText>
            </w:r>
            <w:r>
              <w:rPr>
                <w:noProof/>
                <w:webHidden/>
              </w:rPr>
            </w:r>
            <w:r>
              <w:rPr>
                <w:noProof/>
                <w:webHidden/>
              </w:rPr>
              <w:fldChar w:fldCharType="separate"/>
            </w:r>
            <w:r>
              <w:rPr>
                <w:noProof/>
                <w:webHidden/>
              </w:rPr>
              <w:t>15</w:t>
            </w:r>
            <w:r>
              <w:rPr>
                <w:noProof/>
                <w:webHidden/>
              </w:rPr>
              <w:fldChar w:fldCharType="end"/>
            </w:r>
          </w:hyperlink>
        </w:p>
        <w:p w14:paraId="36774871" w14:textId="265E04AE" w:rsidR="00006235" w:rsidRDefault="00006235">
          <w:pPr>
            <w:pStyle w:val="TOC1"/>
            <w:tabs>
              <w:tab w:val="right" w:leader="dot" w:pos="9710"/>
            </w:tabs>
            <w:rPr>
              <w:noProof/>
            </w:rPr>
          </w:pPr>
          <w:hyperlink w:anchor="_Toc231734597" w:history="1">
            <w:r w:rsidRPr="0023627E">
              <w:rPr>
                <w:rStyle w:val="Hyperlink"/>
                <w:noProof/>
              </w:rPr>
              <w:t>Section IV: LMS RFP Starter Kit</w:t>
            </w:r>
            <w:r>
              <w:rPr>
                <w:noProof/>
                <w:webHidden/>
              </w:rPr>
              <w:tab/>
            </w:r>
            <w:r>
              <w:rPr>
                <w:noProof/>
                <w:webHidden/>
              </w:rPr>
              <w:fldChar w:fldCharType="begin"/>
            </w:r>
            <w:r>
              <w:rPr>
                <w:noProof/>
                <w:webHidden/>
              </w:rPr>
              <w:instrText xml:space="preserve"> PAGEREF _Toc231734597 \h </w:instrText>
            </w:r>
            <w:r>
              <w:rPr>
                <w:noProof/>
                <w:webHidden/>
              </w:rPr>
            </w:r>
            <w:r>
              <w:rPr>
                <w:noProof/>
                <w:webHidden/>
              </w:rPr>
              <w:fldChar w:fldCharType="separate"/>
            </w:r>
            <w:r>
              <w:rPr>
                <w:noProof/>
                <w:webHidden/>
              </w:rPr>
              <w:t>16</w:t>
            </w:r>
            <w:r>
              <w:rPr>
                <w:noProof/>
                <w:webHidden/>
              </w:rPr>
              <w:fldChar w:fldCharType="end"/>
            </w:r>
          </w:hyperlink>
        </w:p>
        <w:p w14:paraId="1922E2E2" w14:textId="3EC7FF36" w:rsidR="00006235" w:rsidRDefault="00006235">
          <w:pPr>
            <w:pStyle w:val="TOC2"/>
            <w:tabs>
              <w:tab w:val="right" w:leader="dot" w:pos="9710"/>
            </w:tabs>
            <w:rPr>
              <w:noProof/>
            </w:rPr>
          </w:pPr>
          <w:hyperlink w:anchor="_Toc231734598" w:history="1">
            <w:r w:rsidRPr="0023627E">
              <w:rPr>
                <w:rStyle w:val="Hyperlink"/>
                <w:noProof/>
              </w:rPr>
              <w:t>1. About Talented Learning</w:t>
            </w:r>
            <w:r>
              <w:rPr>
                <w:noProof/>
                <w:webHidden/>
              </w:rPr>
              <w:tab/>
            </w:r>
            <w:r>
              <w:rPr>
                <w:noProof/>
                <w:webHidden/>
              </w:rPr>
              <w:fldChar w:fldCharType="begin"/>
            </w:r>
            <w:r>
              <w:rPr>
                <w:noProof/>
                <w:webHidden/>
              </w:rPr>
              <w:instrText xml:space="preserve"> PAGEREF _Toc231734598 \h </w:instrText>
            </w:r>
            <w:r>
              <w:rPr>
                <w:noProof/>
                <w:webHidden/>
              </w:rPr>
            </w:r>
            <w:r>
              <w:rPr>
                <w:noProof/>
                <w:webHidden/>
              </w:rPr>
              <w:fldChar w:fldCharType="separate"/>
            </w:r>
            <w:r>
              <w:rPr>
                <w:noProof/>
                <w:webHidden/>
              </w:rPr>
              <w:t>16</w:t>
            </w:r>
            <w:r>
              <w:rPr>
                <w:noProof/>
                <w:webHidden/>
              </w:rPr>
              <w:fldChar w:fldCharType="end"/>
            </w:r>
          </w:hyperlink>
        </w:p>
        <w:p w14:paraId="6A66A4AE" w14:textId="42B887EF" w:rsidR="00006235" w:rsidRDefault="00006235">
          <w:pPr>
            <w:pStyle w:val="TOC2"/>
            <w:tabs>
              <w:tab w:val="right" w:leader="dot" w:pos="9710"/>
            </w:tabs>
            <w:rPr>
              <w:noProof/>
            </w:rPr>
          </w:pPr>
          <w:hyperlink w:anchor="_Toc231734599" w:history="1">
            <w:r w:rsidRPr="0023627E">
              <w:rPr>
                <w:rStyle w:val="Hyperlink"/>
                <w:noProof/>
              </w:rPr>
              <w:t>2. How to Use This LMS RFP Starter Kit</w:t>
            </w:r>
            <w:r>
              <w:rPr>
                <w:noProof/>
                <w:webHidden/>
              </w:rPr>
              <w:tab/>
            </w:r>
            <w:r>
              <w:rPr>
                <w:noProof/>
                <w:webHidden/>
              </w:rPr>
              <w:fldChar w:fldCharType="begin"/>
            </w:r>
            <w:r>
              <w:rPr>
                <w:noProof/>
                <w:webHidden/>
              </w:rPr>
              <w:instrText xml:space="preserve"> PAGEREF _Toc231734599 \h </w:instrText>
            </w:r>
            <w:r>
              <w:rPr>
                <w:noProof/>
                <w:webHidden/>
              </w:rPr>
            </w:r>
            <w:r>
              <w:rPr>
                <w:noProof/>
                <w:webHidden/>
              </w:rPr>
              <w:fldChar w:fldCharType="separate"/>
            </w:r>
            <w:r>
              <w:rPr>
                <w:noProof/>
                <w:webHidden/>
              </w:rPr>
              <w:t>16</w:t>
            </w:r>
            <w:r>
              <w:rPr>
                <w:noProof/>
                <w:webHidden/>
              </w:rPr>
              <w:fldChar w:fldCharType="end"/>
            </w:r>
          </w:hyperlink>
        </w:p>
        <w:p w14:paraId="0E19FC72" w14:textId="77777777" w:rsidR="00345330" w:rsidRDefault="00006235" w:rsidP="00345330">
          <w:pPr>
            <w:rPr>
              <w:b/>
              <w:bCs/>
              <w:noProof/>
            </w:rPr>
          </w:pPr>
          <w:r>
            <w:rPr>
              <w:b/>
              <w:bCs/>
              <w:noProof/>
            </w:rPr>
            <w:lastRenderedPageBreak/>
            <w:fldChar w:fldCharType="end"/>
          </w:r>
        </w:p>
      </w:sdtContent>
    </w:sdt>
    <w:bookmarkStart w:id="0" w:name="_Toc231734566" w:displacedByCustomXml="prev"/>
    <w:p w14:paraId="5B2B3062" w14:textId="4F0857B8" w:rsidR="00ED29C0" w:rsidRDefault="00000000" w:rsidP="00345330">
      <w:pPr>
        <w:pStyle w:val="Heading1"/>
      </w:pPr>
      <w:r>
        <w:t>Section I: RFP Overview</w:t>
      </w:r>
      <w:bookmarkEnd w:id="0"/>
    </w:p>
    <w:p w14:paraId="3C8F8A11" w14:textId="77777777" w:rsidR="00ED29C0" w:rsidRDefault="00000000">
      <w:pPr>
        <w:pStyle w:val="Heading2"/>
      </w:pPr>
      <w:bookmarkStart w:id="1" w:name="_Toc231734567"/>
      <w:r>
        <w:t>1. Purpose and Scope</w:t>
      </w:r>
      <w:bookmarkEnd w:id="1"/>
    </w:p>
    <w:p w14:paraId="69B08A56" w14:textId="77777777" w:rsidR="00ED29C0" w:rsidRDefault="00000000">
      <w:pPr>
        <w:spacing w:before="80" w:after="80"/>
      </w:pPr>
      <w:r>
        <w:rPr>
          <w:b/>
          <w:bCs/>
        </w:rPr>
        <w:t xml:space="preserve">{Organization} is at an inflection point in how it delivers, manages, and measures learning. </w:t>
      </w:r>
      <w:r>
        <w:rPr>
          <w:color w:val="888888"/>
        </w:rPr>
        <w:t>[e.g., What began as a single internal training program has grown into a multi-audience learning operation spanning employees, customers, and partners across multiple regions. The platform that supported early growth is no longer capable of supporting what comes next.]</w:t>
      </w:r>
      <w:r>
        <w:rPr>
          <w:color w:val="2C3E50"/>
        </w:rPr>
        <w:t xml:space="preserve"> This RFP is issued to identify a vendor who can serve as the long-term technology and implementation partner for that next stage.</w:t>
      </w:r>
    </w:p>
    <w:p w14:paraId="34B7EF1E" w14:textId="77777777" w:rsidR="00ED29C0" w:rsidRDefault="00ED29C0">
      <w:pPr>
        <w:spacing w:before="80"/>
      </w:pPr>
    </w:p>
    <w:p w14:paraId="0F5D1EA1" w14:textId="77777777" w:rsidR="00ED29C0" w:rsidRDefault="00000000">
      <w:pPr>
        <w:spacing w:before="80" w:after="80"/>
      </w:pPr>
      <w:r>
        <w:rPr>
          <w:color w:val="2C3E50"/>
        </w:rPr>
        <w:t>This is not a compliance exercise. {Organization} is looking for a vendor who understands its use case deeply, has proven experience with organizations of similar complexity, and can demonstrate (not just describe) how their platform will solve the specific challenges outlined in Section II. Vendors who submit generic proposals without engaging with the context provided in this document will be evaluated accordingly.</w:t>
      </w:r>
    </w:p>
    <w:p w14:paraId="026CB9F8" w14:textId="77777777" w:rsidR="00ED29C0" w:rsidRDefault="00ED29C0">
      <w:pPr>
        <w:spacing w:before="80"/>
      </w:pPr>
    </w:p>
    <w:p w14:paraId="20270A68" w14:textId="77777777" w:rsidR="00ED29C0" w:rsidRDefault="00000000">
      <w:pPr>
        <w:spacing w:before="80" w:after="80"/>
      </w:pPr>
      <w:r>
        <w:rPr>
          <w:color w:val="2C3E50"/>
        </w:rPr>
        <w:t>The scope of this RFP includes:</w:t>
      </w:r>
    </w:p>
    <w:p w14:paraId="14C6EAD0" w14:textId="77777777" w:rsidR="00ED29C0" w:rsidRDefault="00000000">
      <w:pPr>
        <w:pStyle w:val="ListParagraph"/>
        <w:numPr>
          <w:ilvl w:val="0"/>
          <w:numId w:val="2"/>
        </w:numPr>
        <w:spacing w:before="60" w:after="60"/>
      </w:pPr>
      <w:r>
        <w:rPr>
          <w:color w:val="2C3E50"/>
        </w:rPr>
        <w:t>A single LMS platform capable of supporting all defined learner audiences with appropriate segmentation, access controls, and governance</w:t>
      </w:r>
    </w:p>
    <w:p w14:paraId="2E2AEC6E" w14:textId="77777777" w:rsidR="00ED29C0" w:rsidRDefault="00000000">
      <w:pPr>
        <w:pStyle w:val="ListParagraph"/>
        <w:numPr>
          <w:ilvl w:val="0"/>
          <w:numId w:val="2"/>
        </w:numPr>
        <w:spacing w:before="60" w:after="60"/>
      </w:pPr>
      <w:r>
        <w:rPr>
          <w:color w:val="2C3E50"/>
        </w:rPr>
        <w:t>Integration with {Organization}'s existing technology ecosystem, including identity management, HR systems, CRM, analytics tools, and other core business systems</w:t>
      </w:r>
    </w:p>
    <w:p w14:paraId="3FBCFAA6" w14:textId="77777777" w:rsidR="00ED29C0" w:rsidRDefault="00000000">
      <w:pPr>
        <w:pStyle w:val="ListParagraph"/>
        <w:numPr>
          <w:ilvl w:val="0"/>
          <w:numId w:val="2"/>
        </w:numPr>
        <w:spacing w:before="60" w:after="60"/>
      </w:pPr>
      <w:r>
        <w:rPr>
          <w:color w:val="2C3E50"/>
        </w:rPr>
        <w:t>A structured, vendor-led implementation covering system configuration, content and data migration, integration setup, and administrative enablement</w:t>
      </w:r>
    </w:p>
    <w:p w14:paraId="4FE87F1B" w14:textId="77777777" w:rsidR="00ED29C0" w:rsidRDefault="00000000">
      <w:pPr>
        <w:pStyle w:val="ListParagraph"/>
        <w:numPr>
          <w:ilvl w:val="0"/>
          <w:numId w:val="2"/>
        </w:numPr>
        <w:spacing w:before="60" w:after="60"/>
      </w:pPr>
      <w:r>
        <w:rPr>
          <w:color w:val="2C3E50"/>
        </w:rPr>
        <w:t>Ongoing vendor support and a named Customer Success Manager for platform administration, optimization, and long-term evolution</w:t>
      </w:r>
    </w:p>
    <w:p w14:paraId="25610F9E" w14:textId="77777777" w:rsidR="00ED29C0" w:rsidRDefault="00ED29C0">
      <w:pPr>
        <w:spacing w:before="160"/>
      </w:pPr>
    </w:p>
    <w:p w14:paraId="44D2C005" w14:textId="3DB71874" w:rsidR="00ED29C0" w:rsidRDefault="00330648">
      <w:pPr>
        <w:pStyle w:val="Heading2"/>
      </w:pPr>
      <w:bookmarkStart w:id="2" w:name="_Toc231734568"/>
      <w:r>
        <w:t xml:space="preserve">2. </w:t>
      </w:r>
      <w:r w:rsidR="00000000">
        <w:t>Key Contacts</w:t>
      </w:r>
      <w:bookmarkEnd w:id="2"/>
    </w:p>
    <w:p w14:paraId="641D65F1" w14:textId="77777777" w:rsidR="00ED29C0" w:rsidRDefault="00000000">
      <w:pPr>
        <w:spacing w:before="80" w:after="80"/>
      </w:pPr>
      <w:r>
        <w:rPr>
          <w:color w:val="2C3E50"/>
        </w:rPr>
        <w:t>Please direct all questions and communications about this RFP to the contacts listed below. Do not contact other members of the evaluation team directly.</w:t>
      </w:r>
    </w:p>
    <w:p w14:paraId="56DCBE7E" w14:textId="77777777" w:rsidR="00ED29C0" w:rsidRDefault="00ED29C0">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ED29C0" w14:paraId="396F6D9F" w14:textId="77777777">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shd w:val="clear" w:color="auto" w:fill="F2F2F2"/>
            <w:tcMar>
              <w:top w:w="120" w:type="dxa"/>
              <w:left w:w="140" w:type="dxa"/>
              <w:bottom w:w="120" w:type="dxa"/>
              <w:right w:w="140" w:type="dxa"/>
            </w:tcMar>
          </w:tcPr>
          <w:p w14:paraId="6D84CFD9" w14:textId="77777777" w:rsidR="00ED29C0" w:rsidRDefault="00000000">
            <w:pPr>
              <w:spacing w:before="40" w:after="40"/>
            </w:pPr>
            <w:r>
              <w:rPr>
                <w:b/>
                <w:bCs/>
              </w:rPr>
              <w:t>Primary RFP Contact</w:t>
            </w:r>
          </w:p>
          <w:p w14:paraId="1B269D23" w14:textId="77777777" w:rsidR="00ED29C0" w:rsidRDefault="00000000">
            <w:pPr>
              <w:spacing w:before="40" w:after="40"/>
            </w:pPr>
            <w:r>
              <w:t>[Name / Title]</w:t>
            </w:r>
          </w:p>
          <w:p w14:paraId="3367115F" w14:textId="77777777" w:rsidR="00ED29C0" w:rsidRDefault="00000000">
            <w:pPr>
              <w:spacing w:before="40" w:after="40"/>
            </w:pPr>
            <w:r>
              <w:t>{Organization}</w:t>
            </w:r>
          </w:p>
          <w:p w14:paraId="14123232" w14:textId="77777777" w:rsidR="00ED29C0" w:rsidRDefault="00000000">
            <w:pPr>
              <w:spacing w:before="40" w:after="40"/>
            </w:pPr>
            <w:r>
              <w:rPr>
                <w:color w:val="3AAFA9"/>
              </w:rPr>
              <w:t>[Email address]</w:t>
            </w:r>
          </w:p>
        </w:tc>
        <w:tc>
          <w:tcPr>
            <w:tcW w:w="4680" w:type="dxa"/>
            <w:tcBorders>
              <w:top w:val="single" w:sz="1" w:space="0" w:color="CCCCCC"/>
              <w:left w:val="single" w:sz="1" w:space="0" w:color="CCCCCC"/>
              <w:bottom w:val="single" w:sz="1" w:space="0" w:color="CCCCCC"/>
              <w:right w:val="single" w:sz="1" w:space="0" w:color="CCCCCC"/>
            </w:tcBorders>
            <w:shd w:val="clear" w:color="auto" w:fill="F2F2F2"/>
            <w:tcMar>
              <w:top w:w="120" w:type="dxa"/>
              <w:left w:w="140" w:type="dxa"/>
              <w:bottom w:w="120" w:type="dxa"/>
              <w:right w:w="140" w:type="dxa"/>
            </w:tcMar>
          </w:tcPr>
          <w:p w14:paraId="191C62FC" w14:textId="3431E3CC" w:rsidR="00ED29C0" w:rsidRDefault="00000000">
            <w:pPr>
              <w:spacing w:before="40" w:after="40"/>
            </w:pPr>
            <w:r>
              <w:rPr>
                <w:b/>
                <w:bCs/>
              </w:rPr>
              <w:t>Secondary Contact</w:t>
            </w:r>
          </w:p>
          <w:p w14:paraId="047F50E6" w14:textId="77777777" w:rsidR="00330648" w:rsidRDefault="00330648" w:rsidP="00330648">
            <w:pPr>
              <w:spacing w:before="40" w:after="40"/>
            </w:pPr>
            <w:r>
              <w:t>[Name / Title]</w:t>
            </w:r>
          </w:p>
          <w:p w14:paraId="234F484B" w14:textId="77777777" w:rsidR="00330648" w:rsidRDefault="00330648" w:rsidP="00330648">
            <w:pPr>
              <w:spacing w:before="40" w:after="40"/>
            </w:pPr>
            <w:r>
              <w:t>{Organization}</w:t>
            </w:r>
          </w:p>
          <w:p w14:paraId="76B5D9BF" w14:textId="33953CB0" w:rsidR="00ED29C0" w:rsidRDefault="00330648" w:rsidP="00330648">
            <w:pPr>
              <w:spacing w:before="40" w:after="40"/>
            </w:pPr>
            <w:r>
              <w:rPr>
                <w:color w:val="3AAFA9"/>
              </w:rPr>
              <w:t>[Email address]</w:t>
            </w:r>
          </w:p>
        </w:tc>
      </w:tr>
    </w:tbl>
    <w:p w14:paraId="02CD42B5" w14:textId="77777777" w:rsidR="00ED29C0" w:rsidRDefault="00ED29C0">
      <w:pPr>
        <w:spacing w:before="160"/>
      </w:pPr>
    </w:p>
    <w:p w14:paraId="1784DA58" w14:textId="77777777" w:rsidR="00ED29C0" w:rsidRDefault="00000000">
      <w:pPr>
        <w:pStyle w:val="Heading2"/>
      </w:pPr>
      <w:bookmarkStart w:id="3" w:name="_Toc231734569"/>
      <w:r>
        <w:t>4. RFP and Project Schedule</w:t>
      </w:r>
      <w:bookmarkEnd w:id="3"/>
    </w:p>
    <w:p w14:paraId="5EB92B79" w14:textId="77777777" w:rsidR="00ED29C0" w:rsidRDefault="00000000">
      <w:pPr>
        <w:spacing w:before="80" w:after="80"/>
      </w:pPr>
      <w:r>
        <w:rPr>
          <w:color w:val="2C3E50"/>
        </w:rPr>
        <w:lastRenderedPageBreak/>
        <w:t>The milestone dates below define the critical timeline for this RFP process. Failure to meet the proposal submission deadline may disqualify a vendor from further consideration.</w:t>
      </w:r>
    </w:p>
    <w:p w14:paraId="00C5B912" w14:textId="77777777" w:rsidR="00ED29C0" w:rsidRDefault="00ED29C0">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ED29C0" w14:paraId="158B3EF8" w14:textId="77777777">
        <w:tblPrEx>
          <w:tblCellMar>
            <w:top w:w="0" w:type="dxa"/>
            <w:bottom w:w="0" w:type="dxa"/>
          </w:tblCellMar>
        </w:tblPrEx>
        <w:trPr>
          <w:tblHeader/>
        </w:trPr>
        <w:tc>
          <w:tcPr>
            <w:tcW w:w="3200" w:type="dxa"/>
            <w:tcBorders>
              <w:top w:val="single" w:sz="1" w:space="0" w:color="1C2B3A"/>
              <w:left w:val="single" w:sz="1" w:space="0" w:color="1C2B3A"/>
              <w:bottom w:val="single" w:sz="1" w:space="0" w:color="1C2B3A"/>
              <w:right w:val="single" w:sz="1" w:space="0" w:color="1C2B3A"/>
            </w:tcBorders>
            <w:shd w:val="clear" w:color="auto" w:fill="1C2B3A"/>
            <w:tcMar>
              <w:top w:w="80" w:type="dxa"/>
              <w:left w:w="120" w:type="dxa"/>
              <w:bottom w:w="80" w:type="dxa"/>
              <w:right w:w="120" w:type="dxa"/>
            </w:tcMar>
          </w:tcPr>
          <w:p w14:paraId="3C59A189" w14:textId="77777777" w:rsidR="00ED29C0" w:rsidRDefault="00000000">
            <w:r>
              <w:rPr>
                <w:b/>
                <w:bCs/>
                <w:color w:val="FFFFFF"/>
              </w:rPr>
              <w:t>Milestone</w:t>
            </w:r>
          </w:p>
        </w:tc>
        <w:tc>
          <w:tcPr>
            <w:tcW w:w="6160" w:type="dxa"/>
            <w:tcBorders>
              <w:top w:val="single" w:sz="1" w:space="0" w:color="1C2B3A"/>
              <w:left w:val="single" w:sz="1" w:space="0" w:color="1C2B3A"/>
              <w:bottom w:val="single" w:sz="1" w:space="0" w:color="1C2B3A"/>
              <w:right w:val="single" w:sz="1" w:space="0" w:color="1C2B3A"/>
            </w:tcBorders>
            <w:shd w:val="clear" w:color="auto" w:fill="1C2B3A"/>
            <w:tcMar>
              <w:top w:w="80" w:type="dxa"/>
              <w:left w:w="120" w:type="dxa"/>
              <w:bottom w:w="80" w:type="dxa"/>
              <w:right w:w="120" w:type="dxa"/>
            </w:tcMar>
          </w:tcPr>
          <w:p w14:paraId="5596CEE0" w14:textId="77777777" w:rsidR="00ED29C0" w:rsidRDefault="00000000">
            <w:r>
              <w:rPr>
                <w:b/>
                <w:bCs/>
                <w:color w:val="FFFFFF"/>
              </w:rPr>
              <w:t>Target Date / Notes</w:t>
            </w:r>
          </w:p>
        </w:tc>
      </w:tr>
      <w:tr w:rsidR="00ED29C0" w14:paraId="7E3C1397"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9FB7089" w14:textId="77777777" w:rsidR="00ED29C0" w:rsidRDefault="00000000">
            <w:r>
              <w:t>RFP Release Date</w:t>
            </w:r>
          </w:p>
        </w:tc>
        <w:tc>
          <w:tcPr>
            <w:tcW w:w="61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E18F356" w14:textId="67D7B5F8" w:rsidR="00ED29C0" w:rsidRDefault="00ED29C0"/>
        </w:tc>
      </w:tr>
      <w:tr w:rsidR="00ED29C0" w14:paraId="349071DB"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1C87087" w14:textId="77777777" w:rsidR="00ED29C0" w:rsidRDefault="00000000">
            <w:r>
              <w:t>Bid / No-Bid Declaration</w:t>
            </w:r>
          </w:p>
        </w:tc>
        <w:tc>
          <w:tcPr>
            <w:tcW w:w="6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191E1CD" w14:textId="403F27CD" w:rsidR="00ED29C0" w:rsidRDefault="00ED29C0"/>
        </w:tc>
      </w:tr>
      <w:tr w:rsidR="00ED29C0" w14:paraId="2A51B5A4"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46CA61E" w14:textId="77777777" w:rsidR="00ED29C0" w:rsidRDefault="00000000">
            <w:r>
              <w:t>Vendor Q&amp;A Period</w:t>
            </w:r>
          </w:p>
        </w:tc>
        <w:tc>
          <w:tcPr>
            <w:tcW w:w="61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772D9247" w14:textId="7A2FF8D9" w:rsidR="00ED29C0" w:rsidRDefault="00000000">
            <w:r>
              <w:t>Submit questions via email to the primary RFP contact</w:t>
            </w:r>
          </w:p>
        </w:tc>
      </w:tr>
      <w:tr w:rsidR="00ED29C0" w14:paraId="15903828"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BB21432" w14:textId="77777777" w:rsidR="00ED29C0" w:rsidRDefault="00000000">
            <w:r>
              <w:t>Proposal Submission Deadline</w:t>
            </w:r>
          </w:p>
        </w:tc>
        <w:tc>
          <w:tcPr>
            <w:tcW w:w="6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9BD7DCF" w14:textId="032BBEB0" w:rsidR="00ED29C0" w:rsidRDefault="00ED29C0"/>
        </w:tc>
      </w:tr>
      <w:tr w:rsidR="00ED29C0" w14:paraId="175208D0"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8C714B8" w14:textId="77777777" w:rsidR="00ED29C0" w:rsidRDefault="00000000">
            <w:r>
              <w:t>Finalist Demonstrations</w:t>
            </w:r>
          </w:p>
        </w:tc>
        <w:tc>
          <w:tcPr>
            <w:tcW w:w="61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872CDE7" w14:textId="51E6B05A" w:rsidR="00ED29C0" w:rsidRDefault="00ED29C0"/>
        </w:tc>
      </w:tr>
      <w:tr w:rsidR="00ED29C0" w14:paraId="79751079"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128CAA3" w14:textId="77777777" w:rsidR="00ED29C0" w:rsidRDefault="00000000">
            <w:r>
              <w:t>Technical and Reference Calls</w:t>
            </w:r>
          </w:p>
        </w:tc>
        <w:tc>
          <w:tcPr>
            <w:tcW w:w="6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4F29619" w14:textId="1A08451D" w:rsidR="00ED29C0" w:rsidRDefault="00ED29C0"/>
        </w:tc>
      </w:tr>
      <w:tr w:rsidR="00ED29C0" w14:paraId="08401CC6"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B05F888" w14:textId="77777777" w:rsidR="00ED29C0" w:rsidRDefault="00000000">
            <w:r>
              <w:t>Provisional Winner Notified</w:t>
            </w:r>
          </w:p>
        </w:tc>
        <w:tc>
          <w:tcPr>
            <w:tcW w:w="61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F1C3593" w14:textId="4A5029E6" w:rsidR="00ED29C0" w:rsidRDefault="00ED29C0"/>
        </w:tc>
      </w:tr>
      <w:tr w:rsidR="00ED29C0" w14:paraId="4A857802"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E9C9FA3" w14:textId="77777777" w:rsidR="00ED29C0" w:rsidRDefault="00000000">
            <w:r>
              <w:t>Contract Execution Target</w:t>
            </w:r>
          </w:p>
        </w:tc>
        <w:tc>
          <w:tcPr>
            <w:tcW w:w="6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9A50388" w14:textId="1FB2B06D" w:rsidR="00ED29C0" w:rsidRDefault="00ED29C0"/>
        </w:tc>
      </w:tr>
      <w:tr w:rsidR="00ED29C0" w14:paraId="1D7A5F11"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7D59CB73" w14:textId="77777777" w:rsidR="00ED29C0" w:rsidRDefault="00000000">
            <w:r>
              <w:t>Implementation Start</w:t>
            </w:r>
          </w:p>
        </w:tc>
        <w:tc>
          <w:tcPr>
            <w:tcW w:w="61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78DEFC1A" w14:textId="2527078A" w:rsidR="00ED29C0" w:rsidRDefault="00ED29C0"/>
        </w:tc>
      </w:tr>
      <w:tr w:rsidR="00ED29C0" w14:paraId="4285DB99" w14:textId="77777777">
        <w:tblPrEx>
          <w:tblCellMar>
            <w:top w:w="0" w:type="dxa"/>
            <w:bottom w:w="0" w:type="dxa"/>
          </w:tblCellMar>
        </w:tblPrEx>
        <w:tc>
          <w:tcPr>
            <w:tcW w:w="3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A9DDF1F" w14:textId="77777777" w:rsidR="00ED29C0" w:rsidRDefault="00000000">
            <w:r>
              <w:t>Go-Live Target</w:t>
            </w:r>
          </w:p>
        </w:tc>
        <w:tc>
          <w:tcPr>
            <w:tcW w:w="6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585A133" w14:textId="20BBDFDD" w:rsidR="00ED29C0" w:rsidRDefault="00ED29C0"/>
        </w:tc>
      </w:tr>
    </w:tbl>
    <w:p w14:paraId="24464DA8" w14:textId="77777777" w:rsidR="00ED29C0" w:rsidRDefault="00ED29C0">
      <w:pPr>
        <w:spacing w:before="160"/>
      </w:pPr>
    </w:p>
    <w:p w14:paraId="381DEE0A" w14:textId="77777777" w:rsidR="00ED29C0" w:rsidRDefault="00000000">
      <w:pPr>
        <w:pStyle w:val="Heading2"/>
      </w:pPr>
      <w:bookmarkStart w:id="4" w:name="_Toc231734570"/>
      <w:r>
        <w:t>5. RFP Evaluation Criteria</w:t>
      </w:r>
      <w:bookmarkEnd w:id="4"/>
    </w:p>
    <w:p w14:paraId="6F41BE76" w14:textId="77777777" w:rsidR="00ED29C0" w:rsidRDefault="00000000">
      <w:pPr>
        <w:spacing w:before="80" w:after="80"/>
      </w:pPr>
      <w:r>
        <w:rPr>
          <w:color w:val="2C3E50"/>
        </w:rPr>
        <w:t>{Organization} will evaluate proposals using the criteria below. These align directly with the evaluation categories in the Part 2 Requirements Workbook. Vendors are encouraged to structure their responses to address each criterion.</w:t>
      </w:r>
    </w:p>
    <w:p w14:paraId="4834A3FC" w14:textId="77777777" w:rsidR="00ED29C0" w:rsidRDefault="00ED29C0">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79"/>
        <w:gridCol w:w="903"/>
        <w:gridCol w:w="5678"/>
      </w:tblGrid>
      <w:tr w:rsidR="00ED29C0" w14:paraId="3F82E077" w14:textId="77777777">
        <w:tblPrEx>
          <w:tblCellMar>
            <w:top w:w="0" w:type="dxa"/>
            <w:bottom w:w="0" w:type="dxa"/>
          </w:tblCellMar>
        </w:tblPrEx>
        <w:trPr>
          <w:tblHeader/>
        </w:trPr>
        <w:tc>
          <w:tcPr>
            <w:tcW w:w="2800" w:type="dxa"/>
            <w:tcBorders>
              <w:top w:val="single" w:sz="1" w:space="0" w:color="1C2B3A"/>
              <w:left w:val="single" w:sz="1" w:space="0" w:color="1C2B3A"/>
              <w:bottom w:val="single" w:sz="1" w:space="0" w:color="1C2B3A"/>
              <w:right w:val="single" w:sz="1" w:space="0" w:color="1C2B3A"/>
            </w:tcBorders>
            <w:shd w:val="clear" w:color="auto" w:fill="1C2B3A"/>
            <w:tcMar>
              <w:top w:w="80" w:type="dxa"/>
              <w:left w:w="120" w:type="dxa"/>
              <w:bottom w:w="80" w:type="dxa"/>
              <w:right w:w="120" w:type="dxa"/>
            </w:tcMar>
          </w:tcPr>
          <w:p w14:paraId="2683E2C6" w14:textId="77777777" w:rsidR="00ED29C0" w:rsidRDefault="00000000">
            <w:r>
              <w:rPr>
                <w:b/>
                <w:bCs/>
                <w:color w:val="FFFFFF"/>
              </w:rPr>
              <w:t>Evaluation Criterion</w:t>
            </w:r>
          </w:p>
        </w:tc>
        <w:tc>
          <w:tcPr>
            <w:tcW w:w="800" w:type="dxa"/>
            <w:tcBorders>
              <w:top w:val="single" w:sz="1" w:space="0" w:color="1C2B3A"/>
              <w:left w:val="single" w:sz="1" w:space="0" w:color="1C2B3A"/>
              <w:bottom w:val="single" w:sz="1" w:space="0" w:color="1C2B3A"/>
              <w:right w:val="single" w:sz="1" w:space="0" w:color="1C2B3A"/>
            </w:tcBorders>
            <w:shd w:val="clear" w:color="auto" w:fill="1C2B3A"/>
            <w:tcMar>
              <w:top w:w="80" w:type="dxa"/>
              <w:left w:w="120" w:type="dxa"/>
              <w:bottom w:w="80" w:type="dxa"/>
              <w:right w:w="120" w:type="dxa"/>
            </w:tcMar>
          </w:tcPr>
          <w:p w14:paraId="2C9F92CF" w14:textId="77777777" w:rsidR="00ED29C0" w:rsidRDefault="00000000">
            <w:r>
              <w:rPr>
                <w:b/>
                <w:bCs/>
                <w:color w:val="FFFFFF"/>
              </w:rPr>
              <w:t>Weight</w:t>
            </w:r>
          </w:p>
        </w:tc>
        <w:tc>
          <w:tcPr>
            <w:tcW w:w="5760" w:type="dxa"/>
            <w:tcBorders>
              <w:top w:val="single" w:sz="1" w:space="0" w:color="1C2B3A"/>
              <w:left w:val="single" w:sz="1" w:space="0" w:color="1C2B3A"/>
              <w:bottom w:val="single" w:sz="1" w:space="0" w:color="1C2B3A"/>
              <w:right w:val="single" w:sz="1" w:space="0" w:color="1C2B3A"/>
            </w:tcBorders>
            <w:shd w:val="clear" w:color="auto" w:fill="1C2B3A"/>
            <w:tcMar>
              <w:top w:w="80" w:type="dxa"/>
              <w:left w:w="120" w:type="dxa"/>
              <w:bottom w:w="80" w:type="dxa"/>
              <w:right w:w="120" w:type="dxa"/>
            </w:tcMar>
          </w:tcPr>
          <w:p w14:paraId="00CFD09E" w14:textId="77777777" w:rsidR="00ED29C0" w:rsidRDefault="00000000">
            <w:r>
              <w:rPr>
                <w:b/>
                <w:bCs/>
                <w:color w:val="FFFFFF"/>
              </w:rPr>
              <w:t>Description</w:t>
            </w:r>
          </w:p>
        </w:tc>
      </w:tr>
      <w:tr w:rsidR="00ED29C0" w14:paraId="71A22108"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D6F0EE"/>
            <w:tcMar>
              <w:top w:w="80" w:type="dxa"/>
              <w:left w:w="120" w:type="dxa"/>
              <w:bottom w:w="80" w:type="dxa"/>
              <w:right w:w="120" w:type="dxa"/>
            </w:tcMar>
          </w:tcPr>
          <w:p w14:paraId="1AEA0F5F" w14:textId="77777777" w:rsidR="00ED29C0" w:rsidRDefault="00000000">
            <w:r>
              <w:rPr>
                <w:b/>
                <w:bCs/>
              </w:rPr>
              <w:t>Functional Requirements Fit</w:t>
            </w:r>
          </w:p>
        </w:tc>
        <w:tc>
          <w:tcPr>
            <w:tcW w:w="800" w:type="dxa"/>
            <w:tcBorders>
              <w:top w:val="single" w:sz="1" w:space="0" w:color="CCCCCC"/>
              <w:left w:val="single" w:sz="1" w:space="0" w:color="CCCCCC"/>
              <w:bottom w:val="single" w:sz="1" w:space="0" w:color="CCCCCC"/>
              <w:right w:val="single" w:sz="1" w:space="0" w:color="CCCCCC"/>
            </w:tcBorders>
            <w:shd w:val="clear" w:color="auto" w:fill="D6F0EE"/>
            <w:tcMar>
              <w:top w:w="80" w:type="dxa"/>
              <w:left w:w="120" w:type="dxa"/>
              <w:bottom w:w="80" w:type="dxa"/>
              <w:right w:w="120" w:type="dxa"/>
            </w:tcMar>
          </w:tcPr>
          <w:p w14:paraId="205C8229" w14:textId="77777777" w:rsidR="00ED29C0" w:rsidRDefault="00000000">
            <w:r>
              <w:rPr>
                <w:color w:val="2A8C87"/>
              </w:rPr>
              <w:t>25%</w:t>
            </w:r>
          </w:p>
        </w:tc>
        <w:tc>
          <w:tcPr>
            <w:tcW w:w="5760" w:type="dxa"/>
            <w:tcBorders>
              <w:top w:val="single" w:sz="1" w:space="0" w:color="CCCCCC"/>
              <w:left w:val="single" w:sz="1" w:space="0" w:color="CCCCCC"/>
              <w:bottom w:val="single" w:sz="1" w:space="0" w:color="CCCCCC"/>
              <w:right w:val="single" w:sz="1" w:space="0" w:color="CCCCCC"/>
            </w:tcBorders>
            <w:shd w:val="clear" w:color="auto" w:fill="D6F0EE"/>
            <w:tcMar>
              <w:top w:w="80" w:type="dxa"/>
              <w:left w:w="120" w:type="dxa"/>
              <w:bottom w:w="80" w:type="dxa"/>
              <w:right w:w="120" w:type="dxa"/>
            </w:tcMar>
          </w:tcPr>
          <w:p w14:paraId="17FA1FC9" w14:textId="77777777" w:rsidR="00ED29C0" w:rsidRDefault="00000000">
            <w:r>
              <w:t>Degree to which the solution meets the functional requirements in Part 2, including learner experience, automation, reporting, and content management.</w:t>
            </w:r>
          </w:p>
        </w:tc>
      </w:tr>
      <w:tr w:rsidR="00ED29C0" w14:paraId="70726313"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3DA26E4" w14:textId="77777777" w:rsidR="00ED29C0" w:rsidRDefault="00000000">
            <w:r>
              <w:rPr>
                <w:b/>
                <w:bCs/>
              </w:rPr>
              <w:t>Technical Requirements Fit</w:t>
            </w:r>
          </w:p>
        </w:tc>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312E3C1" w14:textId="77777777" w:rsidR="00ED29C0" w:rsidRDefault="00000000">
            <w:r>
              <w:rPr>
                <w:color w:val="2A8C87"/>
              </w:rPr>
              <w:t>20%</w:t>
            </w:r>
          </w:p>
        </w:tc>
        <w:tc>
          <w:tcPr>
            <w:tcW w:w="5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6B81E61" w14:textId="77777777" w:rsidR="00ED29C0" w:rsidRDefault="00000000">
            <w:r>
              <w:t>Alignment with technical requirements including infrastructure, security, APIs, integrations, and performance standards.</w:t>
            </w:r>
          </w:p>
        </w:tc>
      </w:tr>
      <w:tr w:rsidR="00ED29C0" w14:paraId="5FD63AD4"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D6F0EE"/>
            <w:tcMar>
              <w:top w:w="80" w:type="dxa"/>
              <w:left w:w="120" w:type="dxa"/>
              <w:bottom w:w="80" w:type="dxa"/>
              <w:right w:w="120" w:type="dxa"/>
            </w:tcMar>
          </w:tcPr>
          <w:p w14:paraId="6F4FC90F" w14:textId="77777777" w:rsidR="00ED29C0" w:rsidRDefault="00000000">
            <w:r>
              <w:rPr>
                <w:b/>
                <w:bCs/>
              </w:rPr>
              <w:t>Implementation and Enablement</w:t>
            </w:r>
          </w:p>
        </w:tc>
        <w:tc>
          <w:tcPr>
            <w:tcW w:w="800" w:type="dxa"/>
            <w:tcBorders>
              <w:top w:val="single" w:sz="1" w:space="0" w:color="CCCCCC"/>
              <w:left w:val="single" w:sz="1" w:space="0" w:color="CCCCCC"/>
              <w:bottom w:val="single" w:sz="1" w:space="0" w:color="CCCCCC"/>
              <w:right w:val="single" w:sz="1" w:space="0" w:color="CCCCCC"/>
            </w:tcBorders>
            <w:shd w:val="clear" w:color="auto" w:fill="D6F0EE"/>
            <w:tcMar>
              <w:top w:w="80" w:type="dxa"/>
              <w:left w:w="120" w:type="dxa"/>
              <w:bottom w:w="80" w:type="dxa"/>
              <w:right w:w="120" w:type="dxa"/>
            </w:tcMar>
          </w:tcPr>
          <w:p w14:paraId="62E139B6" w14:textId="77777777" w:rsidR="00ED29C0" w:rsidRDefault="00000000">
            <w:r>
              <w:rPr>
                <w:color w:val="2A8C87"/>
              </w:rPr>
              <w:t>15%</w:t>
            </w:r>
          </w:p>
        </w:tc>
        <w:tc>
          <w:tcPr>
            <w:tcW w:w="5760" w:type="dxa"/>
            <w:tcBorders>
              <w:top w:val="single" w:sz="1" w:space="0" w:color="CCCCCC"/>
              <w:left w:val="single" w:sz="1" w:space="0" w:color="CCCCCC"/>
              <w:bottom w:val="single" w:sz="1" w:space="0" w:color="CCCCCC"/>
              <w:right w:val="single" w:sz="1" w:space="0" w:color="CCCCCC"/>
            </w:tcBorders>
            <w:shd w:val="clear" w:color="auto" w:fill="D6F0EE"/>
            <w:tcMar>
              <w:top w:w="80" w:type="dxa"/>
              <w:left w:w="120" w:type="dxa"/>
              <w:bottom w:w="80" w:type="dxa"/>
              <w:right w:w="120" w:type="dxa"/>
            </w:tcMar>
          </w:tcPr>
          <w:p w14:paraId="756FDF4B" w14:textId="77777777" w:rsidR="00ED29C0" w:rsidRDefault="00000000">
            <w:r>
              <w:t>A structured approach that prioritizes administrative readiness, knowledge transfer, and long-term operational self-sufficiency.</w:t>
            </w:r>
          </w:p>
        </w:tc>
      </w:tr>
      <w:tr w:rsidR="00ED29C0" w14:paraId="30EE18E9"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89BB726" w14:textId="77777777" w:rsidR="00ED29C0" w:rsidRDefault="00000000">
            <w:r>
              <w:rPr>
                <w:b/>
                <w:bCs/>
              </w:rPr>
              <w:t>Vendor Experience and References</w:t>
            </w:r>
          </w:p>
        </w:tc>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8CE085E" w14:textId="77777777" w:rsidR="00ED29C0" w:rsidRDefault="00000000">
            <w:r>
              <w:rPr>
                <w:color w:val="2A8C87"/>
              </w:rPr>
              <w:t>15%</w:t>
            </w:r>
          </w:p>
        </w:tc>
        <w:tc>
          <w:tcPr>
            <w:tcW w:w="5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323D6A4" w14:textId="77777777" w:rsidR="00ED29C0" w:rsidRDefault="00000000">
            <w:r>
              <w:t>Demonstrated experience supporting organizations of similar size, use case, and complexity, verified through references and case studies.</w:t>
            </w:r>
          </w:p>
        </w:tc>
      </w:tr>
      <w:tr w:rsidR="00ED29C0" w14:paraId="2BEE01EA"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D6F0EE"/>
            <w:tcMar>
              <w:top w:w="80" w:type="dxa"/>
              <w:left w:w="120" w:type="dxa"/>
              <w:bottom w:w="80" w:type="dxa"/>
              <w:right w:w="120" w:type="dxa"/>
            </w:tcMar>
          </w:tcPr>
          <w:p w14:paraId="393E797D" w14:textId="77777777" w:rsidR="00ED29C0" w:rsidRDefault="00000000">
            <w:r>
              <w:rPr>
                <w:b/>
                <w:bCs/>
              </w:rPr>
              <w:lastRenderedPageBreak/>
              <w:t>Licensing and Pricing</w:t>
            </w:r>
          </w:p>
        </w:tc>
        <w:tc>
          <w:tcPr>
            <w:tcW w:w="800" w:type="dxa"/>
            <w:tcBorders>
              <w:top w:val="single" w:sz="1" w:space="0" w:color="CCCCCC"/>
              <w:left w:val="single" w:sz="1" w:space="0" w:color="CCCCCC"/>
              <w:bottom w:val="single" w:sz="1" w:space="0" w:color="CCCCCC"/>
              <w:right w:val="single" w:sz="1" w:space="0" w:color="CCCCCC"/>
            </w:tcBorders>
            <w:shd w:val="clear" w:color="auto" w:fill="D6F0EE"/>
            <w:tcMar>
              <w:top w:w="80" w:type="dxa"/>
              <w:left w:w="120" w:type="dxa"/>
              <w:bottom w:w="80" w:type="dxa"/>
              <w:right w:w="120" w:type="dxa"/>
            </w:tcMar>
          </w:tcPr>
          <w:p w14:paraId="2CC777E5" w14:textId="77777777" w:rsidR="00ED29C0" w:rsidRDefault="00000000">
            <w:r>
              <w:rPr>
                <w:color w:val="2A8C87"/>
              </w:rPr>
              <w:t>15%</w:t>
            </w:r>
          </w:p>
        </w:tc>
        <w:tc>
          <w:tcPr>
            <w:tcW w:w="5760" w:type="dxa"/>
            <w:tcBorders>
              <w:top w:val="single" w:sz="1" w:space="0" w:color="CCCCCC"/>
              <w:left w:val="single" w:sz="1" w:space="0" w:color="CCCCCC"/>
              <w:bottom w:val="single" w:sz="1" w:space="0" w:color="CCCCCC"/>
              <w:right w:val="single" w:sz="1" w:space="0" w:color="CCCCCC"/>
            </w:tcBorders>
            <w:shd w:val="clear" w:color="auto" w:fill="D6F0EE"/>
            <w:tcMar>
              <w:top w:w="80" w:type="dxa"/>
              <w:left w:w="120" w:type="dxa"/>
              <w:bottom w:w="80" w:type="dxa"/>
              <w:right w:w="120" w:type="dxa"/>
            </w:tcMar>
          </w:tcPr>
          <w:p w14:paraId="7B4F4A9A" w14:textId="77777777" w:rsidR="00ED29C0" w:rsidRDefault="00000000">
            <w:r>
              <w:t>Transparent, scalable pricing aligned to learner volumes and growth, with clear definitions of user licensing and cost drivers.</w:t>
            </w:r>
          </w:p>
        </w:tc>
      </w:tr>
      <w:tr w:rsidR="00ED29C0" w14:paraId="3407A2A8"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4CC2D2C" w14:textId="77777777" w:rsidR="00ED29C0" w:rsidRDefault="00000000">
            <w:r>
              <w:rPr>
                <w:b/>
                <w:bCs/>
              </w:rPr>
              <w:t>Security and Compliance</w:t>
            </w:r>
          </w:p>
        </w:tc>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7EDCF8C" w14:textId="77777777" w:rsidR="00ED29C0" w:rsidRDefault="00000000">
            <w:r>
              <w:rPr>
                <w:color w:val="2A8C87"/>
              </w:rPr>
              <w:t>10%</w:t>
            </w:r>
          </w:p>
        </w:tc>
        <w:tc>
          <w:tcPr>
            <w:tcW w:w="5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93FEA2D" w14:textId="77777777" w:rsidR="00ED29C0" w:rsidRDefault="00000000">
            <w:r>
              <w:t>Enterprise-grade security practices, data protection standards, and compliance with applicable regulatory requirements.</w:t>
            </w:r>
          </w:p>
        </w:tc>
      </w:tr>
    </w:tbl>
    <w:p w14:paraId="23F7C67F" w14:textId="77777777" w:rsidR="00ED29C0" w:rsidRDefault="00ED29C0">
      <w:pPr>
        <w:spacing w:before="160"/>
      </w:pPr>
    </w:p>
    <w:p w14:paraId="7386CA34" w14:textId="77777777" w:rsidR="00ED29C0" w:rsidRDefault="00000000">
      <w:pPr>
        <w:pStyle w:val="Heading2"/>
      </w:pPr>
      <w:bookmarkStart w:id="5" w:name="_Toc231734571"/>
      <w:r>
        <w:t>6. RFP Terms and Conditions</w:t>
      </w:r>
      <w:bookmarkEnd w:id="5"/>
    </w:p>
    <w:p w14:paraId="15082574" w14:textId="77777777" w:rsidR="00ED29C0" w:rsidRDefault="00000000">
      <w:pPr>
        <w:spacing w:before="80" w:after="80"/>
      </w:pPr>
      <w:r>
        <w:rPr>
          <w:color w:val="2C3E50"/>
        </w:rPr>
        <w:t>The following terms govern this RFP process. Submission of a proposal indicates the vendor's acceptance of these terms.</w:t>
      </w:r>
    </w:p>
    <w:p w14:paraId="749190A7" w14:textId="77777777" w:rsidR="00ED29C0" w:rsidRDefault="00ED29C0">
      <w:pPr>
        <w:spacing w:before="80"/>
      </w:pPr>
    </w:p>
    <w:p w14:paraId="0F675BBE" w14:textId="77777777" w:rsidR="00ED29C0" w:rsidRDefault="00000000">
      <w:pPr>
        <w:pStyle w:val="ListParagraph"/>
        <w:numPr>
          <w:ilvl w:val="0"/>
          <w:numId w:val="2"/>
        </w:numPr>
        <w:spacing w:before="60" w:after="60"/>
      </w:pPr>
      <w:r>
        <w:rPr>
          <w:color w:val="2C3E50"/>
        </w:rPr>
        <w:t>Right to Accept, Reject, or Negotiate: {Organization} reserves the right to accept or reject any or all proposals, waive informalities, and negotiate final terms with one or more vendors.</w:t>
      </w:r>
    </w:p>
    <w:p w14:paraId="0B375248" w14:textId="77777777" w:rsidR="00ED29C0" w:rsidRDefault="00000000">
      <w:pPr>
        <w:pStyle w:val="ListParagraph"/>
        <w:numPr>
          <w:ilvl w:val="0"/>
          <w:numId w:val="2"/>
        </w:numPr>
        <w:spacing w:before="60" w:after="60"/>
      </w:pPr>
      <w:r>
        <w:rPr>
          <w:color w:val="2C3E50"/>
        </w:rPr>
        <w:t>Confidentiality: All proposals are confidential and proprietary to the submitting vendor. This RFP may be used solely for preparing a response. {Organization} is willing to execute a mutual NDA upon request.</w:t>
      </w:r>
    </w:p>
    <w:p w14:paraId="645C47DB" w14:textId="77777777" w:rsidR="00ED29C0" w:rsidRDefault="00000000">
      <w:pPr>
        <w:pStyle w:val="ListParagraph"/>
        <w:numPr>
          <w:ilvl w:val="0"/>
          <w:numId w:val="2"/>
        </w:numPr>
        <w:spacing w:before="60" w:after="60"/>
      </w:pPr>
      <w:proofErr w:type="gramStart"/>
      <w:r>
        <w:rPr>
          <w:color w:val="2C3E50"/>
        </w:rPr>
        <w:t>Proposal Development</w:t>
      </w:r>
      <w:proofErr w:type="gramEnd"/>
      <w:r>
        <w:rPr>
          <w:color w:val="2C3E50"/>
        </w:rPr>
        <w:t xml:space="preserve"> Costs: Vendors are solely responsible for all costs incurred in preparing and submitting proposals, including participation in calls and demonstrations.</w:t>
      </w:r>
    </w:p>
    <w:p w14:paraId="433D8323" w14:textId="77777777" w:rsidR="00ED29C0" w:rsidRDefault="00000000">
      <w:pPr>
        <w:pStyle w:val="ListParagraph"/>
        <w:numPr>
          <w:ilvl w:val="0"/>
          <w:numId w:val="2"/>
        </w:numPr>
        <w:spacing w:before="60" w:after="60"/>
      </w:pPr>
      <w:r>
        <w:rPr>
          <w:color w:val="2C3E50"/>
        </w:rPr>
        <w:t xml:space="preserve">Non-Binding Nature: This RFP does not constitute an offer or commitment. No contractual relationship exists unless a written agreement is </w:t>
      </w:r>
      <w:proofErr w:type="gramStart"/>
      <w:r>
        <w:rPr>
          <w:color w:val="2C3E50"/>
        </w:rPr>
        <w:t>executed</w:t>
      </w:r>
      <w:proofErr w:type="gramEnd"/>
      <w:r>
        <w:rPr>
          <w:color w:val="2C3E50"/>
        </w:rPr>
        <w:t xml:space="preserve"> by both parties.</w:t>
      </w:r>
    </w:p>
    <w:p w14:paraId="29DCA2BE" w14:textId="77777777" w:rsidR="00ED29C0" w:rsidRDefault="00000000">
      <w:pPr>
        <w:pStyle w:val="ListParagraph"/>
        <w:numPr>
          <w:ilvl w:val="0"/>
          <w:numId w:val="2"/>
        </w:numPr>
        <w:spacing w:before="60" w:after="60"/>
      </w:pPr>
      <w:r>
        <w:rPr>
          <w:color w:val="2C3E50"/>
        </w:rPr>
        <w:t>Right to Revise: {Organization} reserves the right to correct errors or modify this RFP at any time. Material changes will be communicated in writing to all participating vendors.</w:t>
      </w:r>
    </w:p>
    <w:p w14:paraId="105C2260" w14:textId="77777777" w:rsidR="00ED29C0" w:rsidRDefault="00000000">
      <w:pPr>
        <w:pStyle w:val="ListParagraph"/>
        <w:numPr>
          <w:ilvl w:val="0"/>
          <w:numId w:val="2"/>
        </w:numPr>
        <w:spacing w:before="60" w:after="60"/>
      </w:pPr>
      <w:r>
        <w:rPr>
          <w:color w:val="2C3E50"/>
        </w:rPr>
        <w:t xml:space="preserve">No Obligation to Award: {Organization} is not obligated to award a contract </w:t>
      </w:r>
      <w:proofErr w:type="gramStart"/>
      <w:r>
        <w:rPr>
          <w:color w:val="2C3E50"/>
        </w:rPr>
        <w:t>as a result of</w:t>
      </w:r>
      <w:proofErr w:type="gramEnd"/>
      <w:r>
        <w:rPr>
          <w:color w:val="2C3E50"/>
        </w:rPr>
        <w:t xml:space="preserve"> this RFP.</w:t>
      </w:r>
    </w:p>
    <w:p w14:paraId="399F7E10" w14:textId="77777777" w:rsidR="00ED29C0" w:rsidRDefault="00000000">
      <w:pPr>
        <w:pStyle w:val="ListParagraph"/>
        <w:numPr>
          <w:ilvl w:val="0"/>
          <w:numId w:val="2"/>
        </w:numPr>
        <w:spacing w:before="60" w:after="60"/>
      </w:pPr>
      <w:r>
        <w:rPr>
          <w:color w:val="2C3E50"/>
        </w:rPr>
        <w:t>Evaluation Beyond Price: Selection will consider solution fit, implementation quality, vendor experience, and long-term partnership potential in addition to cost.</w:t>
      </w:r>
    </w:p>
    <w:p w14:paraId="36B406B4" w14:textId="77777777" w:rsidR="00ED29C0" w:rsidRDefault="00ED29C0">
      <w:pPr>
        <w:spacing w:before="160"/>
      </w:pPr>
    </w:p>
    <w:p w14:paraId="3371E788" w14:textId="77777777" w:rsidR="00ED29C0" w:rsidRDefault="00000000">
      <w:pPr>
        <w:pStyle w:val="Heading2"/>
      </w:pPr>
      <w:bookmarkStart w:id="6" w:name="_Toc231734572"/>
      <w:r>
        <w:t>7. RFP Submission Instructions</w:t>
      </w:r>
      <w:bookmarkEnd w:id="6"/>
    </w:p>
    <w:p w14:paraId="33CC1277" w14:textId="77777777" w:rsidR="00ED29C0" w:rsidRDefault="00000000">
      <w:pPr>
        <w:spacing w:before="80" w:after="80"/>
      </w:pPr>
      <w:r>
        <w:rPr>
          <w:color w:val="2C3E50"/>
        </w:rPr>
        <w:t>This document (Part 1) provides organizational context, goals, and proposal expectations. All official vendor responses must be submitted using the accompanying Part 2: Requirements Workbook (Excel file).</w:t>
      </w:r>
    </w:p>
    <w:p w14:paraId="36ED32B4" w14:textId="77777777" w:rsidR="00ED29C0" w:rsidRDefault="00ED29C0">
      <w:pPr>
        <w:spacing w:before="80"/>
      </w:pPr>
    </w:p>
    <w:p w14:paraId="44BEE434" w14:textId="77777777" w:rsidR="00ED29C0" w:rsidRDefault="00000000">
      <w:pPr>
        <w:spacing w:before="80" w:after="80"/>
      </w:pPr>
      <w:r>
        <w:rPr>
          <w:color w:val="2C3E50"/>
        </w:rPr>
        <w:t>Vendors must complete all tabs in the Part 2 workbook:</w:t>
      </w:r>
    </w:p>
    <w:p w14:paraId="6A457D4C" w14:textId="77777777" w:rsidR="00ED29C0" w:rsidRDefault="00000000">
      <w:pPr>
        <w:pStyle w:val="ListParagraph"/>
        <w:numPr>
          <w:ilvl w:val="0"/>
          <w:numId w:val="2"/>
        </w:numPr>
        <w:spacing w:before="60" w:after="60"/>
      </w:pPr>
      <w:r>
        <w:rPr>
          <w:color w:val="2C3E50"/>
        </w:rPr>
        <w:t>Executive Summary: high-level proposal narrative (1,000 words maximum)</w:t>
      </w:r>
    </w:p>
    <w:p w14:paraId="06E4C7B8" w14:textId="77777777" w:rsidR="00ED29C0" w:rsidRDefault="00000000">
      <w:pPr>
        <w:pStyle w:val="ListParagraph"/>
        <w:numPr>
          <w:ilvl w:val="0"/>
          <w:numId w:val="2"/>
        </w:numPr>
        <w:spacing w:before="60" w:after="60"/>
      </w:pPr>
      <w:r>
        <w:rPr>
          <w:color w:val="2C3E50"/>
        </w:rPr>
        <w:t>Vendor Profile: company background, experience, client references, and product roadmap</w:t>
      </w:r>
    </w:p>
    <w:p w14:paraId="11CEA208" w14:textId="77777777" w:rsidR="00ED29C0" w:rsidRDefault="00000000">
      <w:pPr>
        <w:pStyle w:val="ListParagraph"/>
        <w:numPr>
          <w:ilvl w:val="0"/>
          <w:numId w:val="2"/>
        </w:numPr>
        <w:spacing w:before="60" w:after="60"/>
      </w:pPr>
      <w:r>
        <w:rPr>
          <w:color w:val="2C3E50"/>
        </w:rPr>
        <w:t>Functional Requirements: 200+ capability responses with self-ratings and supporting detail</w:t>
      </w:r>
    </w:p>
    <w:p w14:paraId="3F2ACB9F" w14:textId="77777777" w:rsidR="00ED29C0" w:rsidRDefault="00000000">
      <w:pPr>
        <w:pStyle w:val="ListParagraph"/>
        <w:numPr>
          <w:ilvl w:val="0"/>
          <w:numId w:val="2"/>
        </w:numPr>
        <w:spacing w:before="60" w:after="60"/>
      </w:pPr>
      <w:r>
        <w:rPr>
          <w:color w:val="2C3E50"/>
        </w:rPr>
        <w:t>Technical Requirements: infrastructure, security, APIs, and integration responses</w:t>
      </w:r>
    </w:p>
    <w:p w14:paraId="67D26DDF" w14:textId="77777777" w:rsidR="00ED29C0" w:rsidRDefault="00000000">
      <w:pPr>
        <w:pStyle w:val="ListParagraph"/>
        <w:numPr>
          <w:ilvl w:val="0"/>
          <w:numId w:val="2"/>
        </w:numPr>
        <w:spacing w:before="60" w:after="60"/>
      </w:pPr>
      <w:r>
        <w:rPr>
          <w:color w:val="2C3E50"/>
        </w:rPr>
        <w:t>Implementation and Support: methodology, migration approach, and support model</w:t>
      </w:r>
    </w:p>
    <w:p w14:paraId="0ECDFF6C" w14:textId="77777777" w:rsidR="00ED29C0" w:rsidRDefault="00000000">
      <w:pPr>
        <w:pStyle w:val="ListParagraph"/>
        <w:numPr>
          <w:ilvl w:val="0"/>
          <w:numId w:val="2"/>
        </w:numPr>
        <w:spacing w:before="60" w:after="60"/>
      </w:pPr>
      <w:r>
        <w:rPr>
          <w:color w:val="2C3E50"/>
        </w:rPr>
        <w:lastRenderedPageBreak/>
        <w:t>Licensing: license model, terms, and commercial structure</w:t>
      </w:r>
    </w:p>
    <w:p w14:paraId="0FCC8BEF" w14:textId="77777777" w:rsidR="00ED29C0" w:rsidRDefault="00000000">
      <w:pPr>
        <w:pStyle w:val="ListParagraph"/>
        <w:numPr>
          <w:ilvl w:val="0"/>
          <w:numId w:val="2"/>
        </w:numPr>
        <w:spacing w:before="60" w:after="60"/>
      </w:pPr>
      <w:r>
        <w:rPr>
          <w:color w:val="2C3E50"/>
        </w:rPr>
        <w:t>Pricing Chart: three-year cost model including platform fees and implementation</w:t>
      </w:r>
    </w:p>
    <w:p w14:paraId="3520FE0E" w14:textId="77777777" w:rsidR="00ED29C0" w:rsidRDefault="00ED29C0">
      <w:pPr>
        <w:spacing w:before="80"/>
      </w:pPr>
    </w:p>
    <w:p w14:paraId="4DBF3BB2" w14:textId="77777777" w:rsidR="00ED29C0" w:rsidRDefault="00000000">
      <w:pPr>
        <w:spacing w:before="80" w:after="80"/>
      </w:pPr>
      <w:r>
        <w:rPr>
          <w:color w:val="2C3E50"/>
        </w:rPr>
        <w:t>Submit the completed Part 2 workbook to the primary RFP contact by the proposal submission deadline. An annotated copy of this Part 1 document may also be submitted but is optional. Late submissions will not be considered without prior written approval from {Organization}.</w:t>
      </w:r>
    </w:p>
    <w:p w14:paraId="3C6208FC" w14:textId="77777777" w:rsidR="00ED29C0" w:rsidRDefault="00000000">
      <w:r>
        <w:br w:type="page"/>
      </w:r>
    </w:p>
    <w:p w14:paraId="17FF85EA" w14:textId="77777777" w:rsidR="00ED29C0" w:rsidRDefault="00000000">
      <w:pPr>
        <w:pStyle w:val="Heading1"/>
      </w:pPr>
      <w:bookmarkStart w:id="7" w:name="_Toc231734573"/>
      <w:r>
        <w:lastRenderedPageBreak/>
        <w:t>Section II: Background and Business Context</w:t>
      </w:r>
      <w:bookmarkEnd w:id="7"/>
    </w:p>
    <w:p w14:paraId="40C117BB" w14:textId="77777777" w:rsidR="00ED29C0" w:rsidRDefault="00000000">
      <w:pPr>
        <w:pStyle w:val="Heading2"/>
      </w:pPr>
      <w:bookmarkStart w:id="8" w:name="_Toc231734574"/>
      <w:r>
        <w:t>1. About {Organization}</w:t>
      </w:r>
      <w:bookmarkEnd w:id="8"/>
    </w:p>
    <w:p w14:paraId="4AB843D7" w14:textId="77777777" w:rsidR="00ED29C0" w:rsidRDefault="00000000">
      <w:pPr>
        <w:spacing w:before="80" w:after="80"/>
      </w:pPr>
      <w:r>
        <w:rPr>
          <w:color w:val="2C3E50"/>
        </w:rPr>
        <w:t xml:space="preserve">{Organization} is a </w:t>
      </w:r>
      <w:r>
        <w:rPr>
          <w:color w:val="888888"/>
        </w:rPr>
        <w:t>[e.g., global SaaS company serving mid-market financial services firms / regional healthcare system with 8,000 employees across 12 facilities / professional association representing 45,000 members in the engineering sector]</w:t>
      </w:r>
      <w:r>
        <w:rPr>
          <w:color w:val="2C3E50"/>
        </w:rPr>
        <w:t xml:space="preserve">. The organization employs approximately </w:t>
      </w:r>
      <w:r>
        <w:rPr>
          <w:color w:val="888888"/>
        </w:rPr>
        <w:t>[e.g., 3,500]</w:t>
      </w:r>
      <w:r>
        <w:rPr>
          <w:color w:val="2C3E50"/>
        </w:rPr>
        <w:t xml:space="preserve"> people and serves </w:t>
      </w:r>
      <w:r>
        <w:rPr>
          <w:color w:val="888888"/>
        </w:rPr>
        <w:t>[e.g., enterprise software customers in North America and Europe / licensed healthcare professionals across the region / members, chapters, and corporate sponsors globally]</w:t>
      </w:r>
      <w:r>
        <w:rPr>
          <w:color w:val="2C3E50"/>
        </w:rPr>
        <w:t>.</w:t>
      </w:r>
    </w:p>
    <w:p w14:paraId="1A0F5FF5" w14:textId="77777777" w:rsidR="00ED29C0" w:rsidRDefault="00ED29C0">
      <w:pPr>
        <w:spacing w:before="80"/>
      </w:pPr>
    </w:p>
    <w:p w14:paraId="5AE0ED1B" w14:textId="77777777" w:rsidR="00ED29C0" w:rsidRDefault="00000000">
      <w:pPr>
        <w:spacing w:before="80" w:after="80"/>
      </w:pPr>
      <w:r>
        <w:rPr>
          <w:color w:val="2C3E50"/>
        </w:rPr>
        <w:t xml:space="preserve">Learning plays a central role in </w:t>
      </w:r>
      <w:r>
        <w:rPr>
          <w:color w:val="888888"/>
        </w:rPr>
        <w:t>[e.g., onboarding and retaining employees in a competitive talent market / driving product adoption and reducing customer churn / delivering continuing education credits and member value]</w:t>
      </w:r>
      <w:r>
        <w:rPr>
          <w:color w:val="2C3E50"/>
        </w:rPr>
        <w:t xml:space="preserve">. The decision to invest in a new LMS reflects a commitment to </w:t>
      </w:r>
      <w:r>
        <w:rPr>
          <w:color w:val="888888"/>
        </w:rPr>
        <w:t>[e.g., scaling learning programs without adding headcount / improving the quality and consistency of customer education across all segments / modernizing a member benefit that has become a competitive differentiator]</w:t>
      </w:r>
      <w:r>
        <w:rPr>
          <w:color w:val="2C3E50"/>
        </w:rPr>
        <w:t>.</w:t>
      </w:r>
    </w:p>
    <w:p w14:paraId="01F4FA02" w14:textId="77777777" w:rsidR="00ED29C0" w:rsidRDefault="00ED29C0">
      <w:pPr>
        <w:spacing w:before="160"/>
      </w:pPr>
    </w:p>
    <w:p w14:paraId="2E27BFFF" w14:textId="77777777" w:rsidR="00ED29C0" w:rsidRDefault="00000000">
      <w:pPr>
        <w:pStyle w:val="Heading2"/>
      </w:pPr>
      <w:bookmarkStart w:id="9" w:name="_Toc231734575"/>
      <w:r>
        <w:t>2. Current Learning Situation</w:t>
      </w:r>
      <w:bookmarkEnd w:id="9"/>
    </w:p>
    <w:p w14:paraId="45FD65FE" w14:textId="77777777" w:rsidR="00ED29C0" w:rsidRDefault="00000000">
      <w:pPr>
        <w:spacing w:before="80" w:after="80"/>
      </w:pPr>
      <w:r>
        <w:rPr>
          <w:color w:val="2C3E50"/>
        </w:rPr>
        <w:t xml:space="preserve">{Organization} has been using </w:t>
      </w:r>
      <w:r>
        <w:rPr>
          <w:color w:val="888888"/>
        </w:rPr>
        <w:t>[e.g., Docebo / Cornerstone / a homegrown platform]</w:t>
      </w:r>
      <w:r>
        <w:rPr>
          <w:color w:val="2C3E50"/>
        </w:rPr>
        <w:t xml:space="preserve"> as its primary learning platform for approximately </w:t>
      </w:r>
      <w:r>
        <w:rPr>
          <w:color w:val="888888"/>
        </w:rPr>
        <w:t>[e.g., four]</w:t>
      </w:r>
      <w:r>
        <w:rPr>
          <w:color w:val="2C3E50"/>
        </w:rPr>
        <w:t xml:space="preserve"> years. The platform currently supports </w:t>
      </w:r>
      <w:r>
        <w:rPr>
          <w:color w:val="888888"/>
        </w:rPr>
        <w:t>[e.g., internal employees for compliance and professional development, and external customers for onboarding and product training]</w:t>
      </w:r>
      <w:r>
        <w:rPr>
          <w:color w:val="2C3E50"/>
        </w:rPr>
        <w:t>.</w:t>
      </w:r>
    </w:p>
    <w:p w14:paraId="253E8F47" w14:textId="77777777" w:rsidR="00ED29C0" w:rsidRDefault="00ED29C0">
      <w:pPr>
        <w:spacing w:before="80"/>
      </w:pPr>
    </w:p>
    <w:p w14:paraId="6C0B4DA3" w14:textId="77777777" w:rsidR="00ED29C0" w:rsidRDefault="00000000">
      <w:pPr>
        <w:pStyle w:val="Heading3"/>
      </w:pPr>
      <w:bookmarkStart w:id="10" w:name="_Toc231734576"/>
      <w:r>
        <w:t>Learning Audiences and Use Cases</w:t>
      </w:r>
      <w:bookmarkEnd w:id="10"/>
    </w:p>
    <w:p w14:paraId="08AE64EC" w14:textId="77777777" w:rsidR="00ED29C0" w:rsidRDefault="00000000">
      <w:pPr>
        <w:spacing w:before="80" w:after="80"/>
      </w:pPr>
      <w:r>
        <w:rPr>
          <w:color w:val="2C3E50"/>
        </w:rPr>
        <w:t>The platform currently supports the following learner audiences. Remove or add audiences to reflect your actual situation.</w:t>
      </w:r>
    </w:p>
    <w:p w14:paraId="25626B35" w14:textId="77777777" w:rsidR="00ED29C0" w:rsidRDefault="00ED29C0">
      <w:pPr>
        <w:spacing w:before="80"/>
      </w:pPr>
    </w:p>
    <w:p w14:paraId="4BB78FF1" w14:textId="77777777" w:rsidR="00ED29C0" w:rsidRDefault="00000000">
      <w:pPr>
        <w:pStyle w:val="ListParagraph"/>
        <w:numPr>
          <w:ilvl w:val="0"/>
          <w:numId w:val="2"/>
        </w:numPr>
        <w:spacing w:before="60" w:after="60"/>
      </w:pPr>
      <w:r>
        <w:rPr>
          <w:b/>
          <w:bCs/>
        </w:rPr>
        <w:t xml:space="preserve">Employees: </w:t>
      </w:r>
      <w:r>
        <w:rPr>
          <w:color w:val="888888"/>
        </w:rPr>
        <w:t>[e.g., Approximately 3,200 employees access the LMS via SSO for new hire onboarding, annual compliance training, and optional professional development. Content is assigned automatically based on role and department through an HRIS sync.]</w:t>
      </w:r>
    </w:p>
    <w:p w14:paraId="5C19F986" w14:textId="77777777" w:rsidR="00ED29C0" w:rsidRDefault="00000000">
      <w:pPr>
        <w:pStyle w:val="ListParagraph"/>
        <w:numPr>
          <w:ilvl w:val="0"/>
          <w:numId w:val="2"/>
        </w:numPr>
        <w:spacing w:before="60" w:after="60"/>
      </w:pPr>
      <w:r>
        <w:rPr>
          <w:b/>
          <w:bCs/>
        </w:rPr>
        <w:t xml:space="preserve">Customers: </w:t>
      </w:r>
      <w:r>
        <w:rPr>
          <w:color w:val="888888"/>
        </w:rPr>
        <w:t>[e.g., Approximately 1,500 monthly active customer learners access product training through a self-registration portal. The program supports onboarding, feature adoption, and certification, and is a key driver of retention for enterprise accounts.]</w:t>
      </w:r>
    </w:p>
    <w:p w14:paraId="6B8675E0" w14:textId="77777777" w:rsidR="00ED29C0" w:rsidRDefault="00000000">
      <w:pPr>
        <w:pStyle w:val="ListParagraph"/>
        <w:numPr>
          <w:ilvl w:val="0"/>
          <w:numId w:val="2"/>
        </w:numPr>
        <w:spacing w:before="60" w:after="60"/>
      </w:pPr>
      <w:r>
        <w:rPr>
          <w:b/>
          <w:bCs/>
        </w:rPr>
        <w:t xml:space="preserve">Partners / Channel: </w:t>
      </w:r>
      <w:r>
        <w:rPr>
          <w:color w:val="888888"/>
        </w:rPr>
        <w:t>[e.g., Approximately 400 reseller and implementation partner contacts access a separate partner portal for sales enablement and technical certification. Partner orgs are manually provisioned today with no CRM integration.]</w:t>
      </w:r>
    </w:p>
    <w:p w14:paraId="2064F74E" w14:textId="77777777" w:rsidR="00ED29C0" w:rsidRDefault="00ED29C0">
      <w:pPr>
        <w:spacing w:before="80"/>
      </w:pPr>
    </w:p>
    <w:p w14:paraId="5C703896" w14:textId="77777777" w:rsidR="00ED29C0" w:rsidRDefault="00000000">
      <w:pPr>
        <w:pStyle w:val="Heading3"/>
      </w:pPr>
      <w:bookmarkStart w:id="11" w:name="_Toc231734577"/>
      <w:r>
        <w:t>Current Technology Ecosystem</w:t>
      </w:r>
      <w:bookmarkEnd w:id="11"/>
    </w:p>
    <w:p w14:paraId="5837B6BF" w14:textId="77777777" w:rsidR="00ED29C0" w:rsidRDefault="00000000">
      <w:pPr>
        <w:spacing w:before="80" w:after="80"/>
      </w:pPr>
      <w:r>
        <w:rPr>
          <w:color w:val="2C3E50"/>
        </w:rPr>
        <w:t xml:space="preserve">The following systems connect to the current learning platform and represent integration requirements for the new LMS. These are documented in detail in </w:t>
      </w:r>
      <w:proofErr w:type="gramStart"/>
      <w:r>
        <w:rPr>
          <w:color w:val="2C3E50"/>
        </w:rPr>
        <w:t>the Part</w:t>
      </w:r>
      <w:proofErr w:type="gramEnd"/>
      <w:r>
        <w:rPr>
          <w:color w:val="2C3E50"/>
        </w:rPr>
        <w:t xml:space="preserve"> 2 Technical tab. Remove systems that do not apply and add any that are missing.</w:t>
      </w:r>
    </w:p>
    <w:p w14:paraId="6C6A9892" w14:textId="77777777" w:rsidR="00ED29C0" w:rsidRDefault="00ED29C0">
      <w:pPr>
        <w:spacing w:before="80"/>
      </w:pPr>
    </w:p>
    <w:p w14:paraId="506C1B6A" w14:textId="77777777" w:rsidR="00ED29C0" w:rsidRDefault="00000000">
      <w:pPr>
        <w:pStyle w:val="ListParagraph"/>
        <w:numPr>
          <w:ilvl w:val="0"/>
          <w:numId w:val="2"/>
        </w:numPr>
        <w:spacing w:before="60" w:after="60"/>
      </w:pPr>
      <w:r>
        <w:rPr>
          <w:b/>
          <w:bCs/>
        </w:rPr>
        <w:lastRenderedPageBreak/>
        <w:t xml:space="preserve">Identity Provider / SSO: </w:t>
      </w:r>
      <w:r>
        <w:rPr>
          <w:color w:val="888888"/>
        </w:rPr>
        <w:t>[e.g., Okta. Employees authenticate via SAML SSO; customers use a separate social login or self-registration flow]</w:t>
      </w:r>
    </w:p>
    <w:p w14:paraId="5E648D71" w14:textId="77777777" w:rsidR="00ED29C0" w:rsidRDefault="00000000">
      <w:pPr>
        <w:pStyle w:val="ListParagraph"/>
        <w:numPr>
          <w:ilvl w:val="0"/>
          <w:numId w:val="2"/>
        </w:numPr>
        <w:spacing w:before="60" w:after="60"/>
      </w:pPr>
      <w:r>
        <w:rPr>
          <w:b/>
          <w:bCs/>
        </w:rPr>
        <w:t xml:space="preserve">HRIS / HR System: </w:t>
      </w:r>
      <w:r>
        <w:rPr>
          <w:color w:val="888888"/>
        </w:rPr>
        <w:t>[e.g., Workday. Employee records, department, and role data sync nightly to the LMS for auto-provisioning and org-based reporting]</w:t>
      </w:r>
    </w:p>
    <w:p w14:paraId="52932362" w14:textId="77777777" w:rsidR="00ED29C0" w:rsidRDefault="00000000">
      <w:pPr>
        <w:pStyle w:val="ListParagraph"/>
        <w:numPr>
          <w:ilvl w:val="0"/>
          <w:numId w:val="2"/>
        </w:numPr>
        <w:spacing w:before="60" w:after="60"/>
      </w:pPr>
      <w:r>
        <w:rPr>
          <w:b/>
          <w:bCs/>
        </w:rPr>
        <w:t xml:space="preserve">CRM System: </w:t>
      </w:r>
      <w:r>
        <w:rPr>
          <w:color w:val="888888"/>
        </w:rPr>
        <w:t>[e.g., Salesforce. Customer and partner records are the source of truth for external learner provisioning; learning completion data is not currently synced back to Salesforce but is a key requirement for the new platform]</w:t>
      </w:r>
    </w:p>
    <w:p w14:paraId="71C13FB0" w14:textId="77777777" w:rsidR="00ED29C0" w:rsidRDefault="00000000">
      <w:pPr>
        <w:pStyle w:val="ListParagraph"/>
        <w:numPr>
          <w:ilvl w:val="0"/>
          <w:numId w:val="2"/>
        </w:numPr>
        <w:spacing w:before="60" w:after="60"/>
      </w:pPr>
      <w:r>
        <w:rPr>
          <w:b/>
          <w:bCs/>
        </w:rPr>
        <w:t xml:space="preserve">Virtual Meeting Platform: </w:t>
      </w:r>
      <w:r>
        <w:rPr>
          <w:color w:val="888888"/>
        </w:rPr>
        <w:t>[e.g., Zoom. Currently used for live instructor-led sessions; currently managed manually with no LMS integration for registration or attendance tracking]</w:t>
      </w:r>
    </w:p>
    <w:p w14:paraId="1DB54205" w14:textId="77777777" w:rsidR="00ED29C0" w:rsidRDefault="00000000">
      <w:pPr>
        <w:pStyle w:val="ListParagraph"/>
        <w:numPr>
          <w:ilvl w:val="0"/>
          <w:numId w:val="2"/>
        </w:numPr>
        <w:spacing w:before="60" w:after="60"/>
      </w:pPr>
      <w:r>
        <w:rPr>
          <w:b/>
          <w:bCs/>
        </w:rPr>
        <w:t xml:space="preserve">Content Authoring Tool: </w:t>
      </w:r>
      <w:r>
        <w:rPr>
          <w:color w:val="888888"/>
        </w:rPr>
        <w:t>[e.g., Articulate Rise and Storyline, the primary tools for building SCORM and xAPI content; some content also created in Google Slides and converted]</w:t>
      </w:r>
    </w:p>
    <w:p w14:paraId="4DB26FB0" w14:textId="77777777" w:rsidR="00ED29C0" w:rsidRDefault="00000000">
      <w:pPr>
        <w:pStyle w:val="ListParagraph"/>
        <w:numPr>
          <w:ilvl w:val="0"/>
          <w:numId w:val="2"/>
        </w:numPr>
        <w:spacing w:before="60" w:after="60"/>
      </w:pPr>
      <w:r>
        <w:rPr>
          <w:b/>
          <w:bCs/>
        </w:rPr>
        <w:t xml:space="preserve">Analytics / BI Tool: </w:t>
      </w:r>
      <w:r>
        <w:rPr>
          <w:color w:val="888888"/>
        </w:rPr>
        <w:t>[e.g., Tableau. Learning data is manually exported from the LMS and loaded into Tableau monthly; real-time or automated data integration is a priority requirement]</w:t>
      </w:r>
    </w:p>
    <w:p w14:paraId="5173A3C7" w14:textId="77777777" w:rsidR="00ED29C0" w:rsidRDefault="00000000">
      <w:pPr>
        <w:pStyle w:val="ListParagraph"/>
        <w:numPr>
          <w:ilvl w:val="0"/>
          <w:numId w:val="2"/>
        </w:numPr>
        <w:spacing w:before="60" w:after="60"/>
      </w:pPr>
      <w:r>
        <w:rPr>
          <w:b/>
          <w:bCs/>
        </w:rPr>
        <w:t xml:space="preserve">Integration / Automation Platform: </w:t>
      </w:r>
      <w:r>
        <w:rPr>
          <w:color w:val="888888"/>
        </w:rPr>
        <w:t>[e.g., Workato, used to automate workflows between Salesforce, Slack, and other tools; LMS integration via Workato is preferred over point-to-point connectors where possible]</w:t>
      </w:r>
    </w:p>
    <w:p w14:paraId="5C5EF843" w14:textId="77777777" w:rsidR="00ED29C0" w:rsidRDefault="00000000">
      <w:pPr>
        <w:pStyle w:val="ListParagraph"/>
        <w:numPr>
          <w:ilvl w:val="0"/>
          <w:numId w:val="2"/>
        </w:numPr>
        <w:spacing w:before="60" w:after="60"/>
      </w:pPr>
      <w:r>
        <w:rPr>
          <w:b/>
          <w:bCs/>
        </w:rPr>
        <w:t xml:space="preserve">Other Key Systems: </w:t>
      </w:r>
      <w:r>
        <w:rPr>
          <w:color w:val="888888"/>
        </w:rPr>
        <w:t>[e.g., Zendesk for customer support ticket integration; Slack for learning notifications; Wistia for video hosting]</w:t>
      </w:r>
    </w:p>
    <w:p w14:paraId="4266FC8E" w14:textId="77777777" w:rsidR="00ED29C0" w:rsidRDefault="00ED29C0">
      <w:pPr>
        <w:spacing w:before="160"/>
      </w:pPr>
    </w:p>
    <w:p w14:paraId="03F3A1BD" w14:textId="77777777" w:rsidR="00ED29C0" w:rsidRDefault="00000000">
      <w:pPr>
        <w:pStyle w:val="Heading2"/>
      </w:pPr>
      <w:bookmarkStart w:id="12" w:name="_Toc231734578"/>
      <w:r>
        <w:t>3. Current Training Challenges</w:t>
      </w:r>
      <w:bookmarkEnd w:id="12"/>
    </w:p>
    <w:p w14:paraId="34909472" w14:textId="77777777" w:rsidR="00ED29C0" w:rsidRDefault="00000000">
      <w:pPr>
        <w:spacing w:before="80" w:after="80"/>
      </w:pPr>
      <w:r>
        <w:rPr>
          <w:color w:val="2C3E50"/>
        </w:rPr>
        <w:t>{Organization} has determined that its current learning platform no longer meets its operational, technical, or strategic needs. The following challenges are driving this evaluation:</w:t>
      </w:r>
    </w:p>
    <w:p w14:paraId="299BA984" w14:textId="77777777" w:rsidR="00ED29C0" w:rsidRDefault="00ED29C0">
      <w:pPr>
        <w:spacing w:before="80"/>
      </w:pPr>
    </w:p>
    <w:p w14:paraId="53C2E719" w14:textId="77777777" w:rsidR="00ED29C0" w:rsidRDefault="00000000">
      <w:pPr>
        <w:pStyle w:val="ListParagraph"/>
        <w:numPr>
          <w:ilvl w:val="0"/>
          <w:numId w:val="2"/>
        </w:numPr>
        <w:spacing w:before="60" w:after="60"/>
      </w:pPr>
      <w:r>
        <w:rPr>
          <w:b/>
          <w:bCs/>
        </w:rPr>
        <w:t xml:space="preserve">Scalability and Operational Overhead: </w:t>
      </w:r>
      <w:r>
        <w:rPr>
          <w:color w:val="888888"/>
        </w:rPr>
        <w:t>[e.g., The learning team spends an estimated 60% of its time on manual administrative tasks including user provisioning, content updates, enrollment management, and reporting, leaving little capacity to develop new programs or improve learner experience. The platform does not support automation rules, bulk actions, or delegated administration.]</w:t>
      </w:r>
    </w:p>
    <w:p w14:paraId="7728821F" w14:textId="77777777" w:rsidR="00ED29C0" w:rsidRDefault="00000000">
      <w:pPr>
        <w:pStyle w:val="ListParagraph"/>
        <w:numPr>
          <w:ilvl w:val="0"/>
          <w:numId w:val="2"/>
        </w:numPr>
        <w:spacing w:before="60" w:after="60"/>
      </w:pPr>
      <w:r>
        <w:rPr>
          <w:b/>
          <w:bCs/>
        </w:rPr>
        <w:t xml:space="preserve">Fragmented Learning Ecosystem: </w:t>
      </w:r>
      <w:r>
        <w:rPr>
          <w:color w:val="888888"/>
        </w:rPr>
        <w:t>[e.g., Employee, customer, and partner learning operate on separate systems with no shared content library, reporting, or administrative interface. Maintaining three platforms creates duplication of effort, inconsistent branding, and no holistic view of learning across the organization.]</w:t>
      </w:r>
    </w:p>
    <w:p w14:paraId="6814C982" w14:textId="77777777" w:rsidR="00ED29C0" w:rsidRDefault="00000000">
      <w:pPr>
        <w:pStyle w:val="ListParagraph"/>
        <w:numPr>
          <w:ilvl w:val="0"/>
          <w:numId w:val="2"/>
        </w:numPr>
        <w:spacing w:before="60" w:after="60"/>
      </w:pPr>
      <w:r>
        <w:rPr>
          <w:b/>
          <w:bCs/>
        </w:rPr>
        <w:t xml:space="preserve">Learner Experience and Discoverability: </w:t>
      </w:r>
      <w:r>
        <w:rPr>
          <w:color w:val="888888"/>
        </w:rPr>
        <w:t>[e.g., Learners consistently report difficulty finding relevant content. The current platform has no recommendation engine, no search functionality beyond exact title match, and no personalization. Completion rates for optional learning have declined year over year as a result.]</w:t>
      </w:r>
    </w:p>
    <w:p w14:paraId="00836FF3" w14:textId="77777777" w:rsidR="00ED29C0" w:rsidRDefault="00000000">
      <w:pPr>
        <w:pStyle w:val="ListParagraph"/>
        <w:numPr>
          <w:ilvl w:val="0"/>
          <w:numId w:val="2"/>
        </w:numPr>
        <w:spacing w:before="60" w:after="60"/>
      </w:pPr>
      <w:r>
        <w:rPr>
          <w:b/>
          <w:bCs/>
        </w:rPr>
        <w:t xml:space="preserve">Integration and Identity Limitations: </w:t>
      </w:r>
      <w:r>
        <w:rPr>
          <w:color w:val="888888"/>
        </w:rPr>
        <w:t>[e.g., The current LMS has no native Workday integration, requiring a manual CSV import process for employee data that runs weekly and frequently produces errors. Customer provisioning is entirely manual with no Salesforce integration. SSO works for employees but not for external learners.]</w:t>
      </w:r>
    </w:p>
    <w:p w14:paraId="4D6A6A15" w14:textId="77777777" w:rsidR="00ED29C0" w:rsidRDefault="00000000">
      <w:pPr>
        <w:pStyle w:val="ListParagraph"/>
        <w:numPr>
          <w:ilvl w:val="0"/>
          <w:numId w:val="2"/>
        </w:numPr>
        <w:spacing w:before="60" w:after="60"/>
      </w:pPr>
      <w:r>
        <w:rPr>
          <w:b/>
          <w:bCs/>
        </w:rPr>
        <w:t xml:space="preserve">Reporting and Analytics Gaps: </w:t>
      </w:r>
      <w:r>
        <w:rPr>
          <w:color w:val="888888"/>
        </w:rPr>
        <w:t xml:space="preserve">[e.g., Standard reports are limited to completions and quiz scores. The team cannot easily report on learning by audience segment, business unit, or program. There is </w:t>
      </w:r>
      <w:r>
        <w:rPr>
          <w:color w:val="888888"/>
        </w:rPr>
        <w:lastRenderedPageBreak/>
        <w:t>no revenue reporting for customer training, and no ability to correlate learning data with business outcomes such as retention or support ticket volume.]</w:t>
      </w:r>
    </w:p>
    <w:p w14:paraId="0674994D" w14:textId="77777777" w:rsidR="00ED29C0" w:rsidRDefault="00000000">
      <w:pPr>
        <w:pStyle w:val="ListParagraph"/>
        <w:numPr>
          <w:ilvl w:val="0"/>
          <w:numId w:val="2"/>
        </w:numPr>
        <w:spacing w:before="60" w:after="60"/>
      </w:pPr>
      <w:r>
        <w:rPr>
          <w:b/>
          <w:bCs/>
        </w:rPr>
        <w:t xml:space="preserve">Platform Maturity and Innovation: </w:t>
      </w:r>
      <w:r>
        <w:rPr>
          <w:color w:val="888888"/>
        </w:rPr>
        <w:t>[e.g., The current vendor has not delivered meaningful product updates in two years. AI features, modern learner experience improvements, and the integration capabilities the team has requested are either absent from the roadmap or perpetually delayed. The platform is no longer competitive with what the LMS market offers.]</w:t>
      </w:r>
    </w:p>
    <w:p w14:paraId="4229CC9B" w14:textId="77777777" w:rsidR="00ED29C0" w:rsidRDefault="00ED29C0">
      <w:pPr>
        <w:spacing w:before="160"/>
      </w:pPr>
    </w:p>
    <w:p w14:paraId="589B2189" w14:textId="77777777" w:rsidR="00ED29C0" w:rsidRDefault="00000000">
      <w:pPr>
        <w:pStyle w:val="Heading2"/>
      </w:pPr>
      <w:bookmarkStart w:id="13" w:name="_Toc231734579"/>
      <w:r>
        <w:t>4. Desired Learning System Solution</w:t>
      </w:r>
      <w:bookmarkEnd w:id="13"/>
    </w:p>
    <w:p w14:paraId="52626CB2" w14:textId="77777777" w:rsidR="00ED29C0" w:rsidRDefault="00000000">
      <w:pPr>
        <w:spacing w:before="80" w:after="80"/>
      </w:pPr>
      <w:r>
        <w:rPr>
          <w:color w:val="2C3E50"/>
        </w:rPr>
        <w:t xml:space="preserve">{Organization} is seeking a </w:t>
      </w:r>
      <w:r>
        <w:rPr>
          <w:color w:val="888888"/>
        </w:rPr>
        <w:t>[e.g., modern extended enterprise LMS / employee-focused LMS with customer education capability / association LMS with CE credit management and commerce]</w:t>
      </w:r>
      <w:r>
        <w:rPr>
          <w:color w:val="2C3E50"/>
        </w:rPr>
        <w:t xml:space="preserve"> that will serve as the long-term foundation for learning across all defined audiences. The selected vendor must deliver not only a capable platform but also the implementation expertise, integration support, and administrative enablement required to operate successfully at {Organization}'s scale.</w:t>
      </w:r>
    </w:p>
    <w:p w14:paraId="24F0C008" w14:textId="77777777" w:rsidR="00ED29C0" w:rsidRDefault="00ED29C0">
      <w:pPr>
        <w:spacing w:before="80"/>
      </w:pPr>
    </w:p>
    <w:p w14:paraId="4303C4CE" w14:textId="77777777" w:rsidR="00ED29C0" w:rsidRDefault="00000000">
      <w:pPr>
        <w:pStyle w:val="Heading3"/>
      </w:pPr>
      <w:bookmarkStart w:id="14" w:name="_Toc231734580"/>
      <w:r>
        <w:t>Core Platform Requirements</w:t>
      </w:r>
      <w:bookmarkEnd w:id="14"/>
    </w:p>
    <w:p w14:paraId="02A1DAC5" w14:textId="77777777" w:rsidR="00ED29C0" w:rsidRDefault="00000000">
      <w:pPr>
        <w:spacing w:before="80" w:after="80"/>
      </w:pPr>
      <w:r>
        <w:rPr>
          <w:color w:val="2C3E50"/>
        </w:rPr>
        <w:t xml:space="preserve">The platform must support all learner audiences within a single system, not separate instances or products bolted together, with configurable segmentation, roles, and access controls appropriate to each audience. </w:t>
      </w:r>
      <w:r>
        <w:rPr>
          <w:color w:val="888888"/>
        </w:rPr>
        <w:t>[e.g., A single admin interface must govern the employee portal, the customer portal, and the partner portal simultaneously, with content, reporting, and user management unified across all three. Solutions that require separate platform licenses or separate admin environments for each audience will not be considered.]</w:t>
      </w:r>
    </w:p>
    <w:p w14:paraId="1652796E" w14:textId="77777777" w:rsidR="00ED29C0" w:rsidRDefault="00ED29C0">
      <w:pPr>
        <w:spacing w:before="80"/>
      </w:pPr>
    </w:p>
    <w:p w14:paraId="75093DD6" w14:textId="77777777" w:rsidR="00ED29C0" w:rsidRDefault="00000000">
      <w:pPr>
        <w:spacing w:before="80" w:after="80"/>
      </w:pPr>
      <w:r>
        <w:rPr>
          <w:color w:val="2C3E50"/>
        </w:rPr>
        <w:t xml:space="preserve">The platform must be designed to scale without requiring structural reconfiguration. </w:t>
      </w:r>
      <w:r>
        <w:rPr>
          <w:color w:val="888888"/>
        </w:rPr>
        <w:t>[e.g., {Organization} expects to double its external learner base within 24 months and add at least one new learner audience within 18 months. The platform must accommodate this growth without a re-implementation, a new contract, or significant administrator re-training.]</w:t>
      </w:r>
      <w:r>
        <w:rPr>
          <w:color w:val="2C3E50"/>
        </w:rPr>
        <w:t xml:space="preserve"> Detailed functional and technical requirements are documented in </w:t>
      </w:r>
      <w:proofErr w:type="gramStart"/>
      <w:r>
        <w:rPr>
          <w:color w:val="2C3E50"/>
        </w:rPr>
        <w:t>the Part</w:t>
      </w:r>
      <w:proofErr w:type="gramEnd"/>
      <w:r>
        <w:rPr>
          <w:color w:val="2C3E50"/>
        </w:rPr>
        <w:t xml:space="preserve"> 2 Requirements Workbook.</w:t>
      </w:r>
    </w:p>
    <w:p w14:paraId="7E963984" w14:textId="77777777" w:rsidR="00ED29C0" w:rsidRDefault="00ED29C0">
      <w:pPr>
        <w:spacing w:before="80"/>
      </w:pPr>
    </w:p>
    <w:p w14:paraId="64298A0B" w14:textId="77777777" w:rsidR="00ED29C0" w:rsidRDefault="00000000">
      <w:pPr>
        <w:pStyle w:val="Heading3"/>
      </w:pPr>
      <w:bookmarkStart w:id="15" w:name="_Toc231734581"/>
      <w:r>
        <w:t>Implementation and Integration</w:t>
      </w:r>
      <w:bookmarkEnd w:id="15"/>
    </w:p>
    <w:p w14:paraId="28A1A309" w14:textId="77777777" w:rsidR="00ED29C0" w:rsidRDefault="00000000">
      <w:pPr>
        <w:spacing w:before="80" w:after="80"/>
      </w:pPr>
      <w:r>
        <w:rPr>
          <w:color w:val="2C3E50"/>
        </w:rPr>
        <w:t>The selected vendor must provide a structured implementation approach that includes:</w:t>
      </w:r>
    </w:p>
    <w:p w14:paraId="5BF85E58" w14:textId="77777777" w:rsidR="00ED29C0" w:rsidRDefault="00000000">
      <w:pPr>
        <w:pStyle w:val="ListParagraph"/>
        <w:numPr>
          <w:ilvl w:val="0"/>
          <w:numId w:val="2"/>
        </w:numPr>
        <w:spacing w:before="60" w:after="60"/>
      </w:pPr>
      <w:r>
        <w:rPr>
          <w:color w:val="2C3E50"/>
        </w:rPr>
        <w:t>System configuration aligned to {Organization}'s learning programs, audience structure, and operational workflows</w:t>
      </w:r>
    </w:p>
    <w:p w14:paraId="62483A25" w14:textId="77777777" w:rsidR="00ED29C0" w:rsidRDefault="00000000">
      <w:pPr>
        <w:pStyle w:val="ListParagraph"/>
        <w:numPr>
          <w:ilvl w:val="0"/>
          <w:numId w:val="2"/>
        </w:numPr>
        <w:spacing w:before="60" w:after="60"/>
      </w:pPr>
      <w:r>
        <w:rPr>
          <w:color w:val="2C3E50"/>
        </w:rPr>
        <w:t xml:space="preserve">Integration setup with all systems identified in the Current Technology Ecosystem section. </w:t>
      </w:r>
      <w:r>
        <w:rPr>
          <w:color w:val="888888"/>
        </w:rPr>
        <w:t>[e.g., Priority integrations are Okta SSO, Workday HRIS sync, and Salesforce CRM. These are not optional. They are core to how the platform will operate from day one. Vendors who cannot demonstrate native or proven API integration with these systems should not respond to this RFP.]</w:t>
      </w:r>
    </w:p>
    <w:p w14:paraId="07EB9807" w14:textId="77777777" w:rsidR="00ED29C0" w:rsidRDefault="00000000">
      <w:pPr>
        <w:pStyle w:val="ListParagraph"/>
        <w:numPr>
          <w:ilvl w:val="0"/>
          <w:numId w:val="2"/>
        </w:numPr>
        <w:spacing w:before="60" w:after="60"/>
      </w:pPr>
      <w:r>
        <w:rPr>
          <w:color w:val="2C3E50"/>
        </w:rPr>
        <w:t xml:space="preserve">Data and content migration support, including vendor-provided tools and guidance for migrating </w:t>
      </w:r>
      <w:r>
        <w:rPr>
          <w:color w:val="888888"/>
        </w:rPr>
        <w:t>[e.g., approximately 400 courses, 25,000 user records, and 3 years of completion history]</w:t>
      </w:r>
      <w:r>
        <w:rPr>
          <w:color w:val="2C3E50"/>
        </w:rPr>
        <w:t xml:space="preserve"> from the current platform. Fully manual re-entry of this data is not acceptable.</w:t>
      </w:r>
    </w:p>
    <w:p w14:paraId="7433FE4F" w14:textId="77777777" w:rsidR="00ED29C0" w:rsidRDefault="00ED29C0">
      <w:pPr>
        <w:spacing w:before="80"/>
      </w:pPr>
    </w:p>
    <w:p w14:paraId="09B01EA1" w14:textId="77777777" w:rsidR="00ED29C0" w:rsidRDefault="00000000">
      <w:pPr>
        <w:pStyle w:val="Heading3"/>
      </w:pPr>
      <w:bookmarkStart w:id="16" w:name="_Toc231734582"/>
      <w:r>
        <w:lastRenderedPageBreak/>
        <w:t>Ongoing Support and Partnership</w:t>
      </w:r>
      <w:bookmarkEnd w:id="16"/>
    </w:p>
    <w:p w14:paraId="4493B8C4" w14:textId="77777777" w:rsidR="00ED29C0" w:rsidRDefault="00000000">
      <w:pPr>
        <w:spacing w:before="80" w:after="80"/>
      </w:pPr>
      <w:r>
        <w:rPr>
          <w:color w:val="2C3E50"/>
        </w:rPr>
        <w:t xml:space="preserve">The vendor must provide a mature support model with defined channels, published SLAs, and clear escalation paths. </w:t>
      </w:r>
      <w:r>
        <w:rPr>
          <w:color w:val="888888"/>
        </w:rPr>
        <w:t>[e.g</w:t>
      </w:r>
      <w:proofErr w:type="gramStart"/>
      <w:r>
        <w:rPr>
          <w:color w:val="888888"/>
        </w:rPr>
        <w:t>., {</w:t>
      </w:r>
      <w:proofErr w:type="gramEnd"/>
      <w:r>
        <w:rPr>
          <w:color w:val="888888"/>
        </w:rPr>
        <w:t>Organization} requires business hours support at minimum, with a defined P1 response time of no more than 2 hours. 24/7 support is preferred given external learners accessing the platform across time zones.]</w:t>
      </w:r>
      <w:r>
        <w:rPr>
          <w:color w:val="2C3E50"/>
        </w:rPr>
        <w:t xml:space="preserve"> {Organization} expects the selected vendor to operate as a long-term strategic partner rather than a transactional software provider, with transparency about the product roadmap and genuine responsiveness to platform feedback.</w:t>
      </w:r>
    </w:p>
    <w:p w14:paraId="72240C78" w14:textId="77777777" w:rsidR="00ED29C0" w:rsidRDefault="00ED29C0">
      <w:pPr>
        <w:spacing w:before="160"/>
      </w:pPr>
    </w:p>
    <w:p w14:paraId="6BFF4C8E" w14:textId="77777777" w:rsidR="00ED29C0" w:rsidRDefault="00000000">
      <w:pPr>
        <w:pStyle w:val="Heading2"/>
      </w:pPr>
      <w:bookmarkStart w:id="17" w:name="_Toc231734583"/>
      <w:r>
        <w:t>5. Strategic Goals of the New LMS</w:t>
      </w:r>
      <w:bookmarkEnd w:id="17"/>
    </w:p>
    <w:p w14:paraId="3C28D241" w14:textId="77777777" w:rsidR="00ED29C0" w:rsidRDefault="00000000">
      <w:pPr>
        <w:spacing w:before="80" w:after="80"/>
      </w:pPr>
      <w:r>
        <w:rPr>
          <w:color w:val="2C3E50"/>
        </w:rPr>
        <w:t>This initiative is intended to modernize learning infrastructure, reduce operational friction, and support scalable growth across all learner audiences. The selected platform must address current limitations while enabling a more efficient, integrated, and intelligent learning experience.</w:t>
      </w:r>
    </w:p>
    <w:p w14:paraId="0516EC65" w14:textId="77777777" w:rsidR="00ED29C0" w:rsidRDefault="00ED29C0">
      <w:pPr>
        <w:spacing w:before="80"/>
      </w:pPr>
    </w:p>
    <w:p w14:paraId="5B779DEE" w14:textId="77777777" w:rsidR="00ED29C0" w:rsidRDefault="00000000">
      <w:pPr>
        <w:spacing w:before="80" w:after="80"/>
      </w:pPr>
      <w:r>
        <w:rPr>
          <w:color w:val="2C3E50"/>
        </w:rPr>
        <w:t>Key goals for the new platform include:</w:t>
      </w:r>
    </w:p>
    <w:p w14:paraId="16F298FE" w14:textId="77777777" w:rsidR="00ED29C0" w:rsidRDefault="00ED29C0">
      <w:pPr>
        <w:spacing w:before="80"/>
      </w:pPr>
    </w:p>
    <w:p w14:paraId="73E40078" w14:textId="77777777" w:rsidR="00ED29C0" w:rsidRDefault="00000000">
      <w:pPr>
        <w:pStyle w:val="ListParagraph"/>
        <w:numPr>
          <w:ilvl w:val="0"/>
          <w:numId w:val="2"/>
        </w:numPr>
        <w:spacing w:before="60" w:after="60"/>
      </w:pPr>
      <w:r>
        <w:rPr>
          <w:b/>
          <w:bCs/>
        </w:rPr>
        <w:t xml:space="preserve">Operational Efficiency: </w:t>
      </w:r>
      <w:r>
        <w:rPr>
          <w:color w:val="2C3E50"/>
        </w:rPr>
        <w:t xml:space="preserve">Reduce manual administrative overhead through automation, bulk actions, rule-based workflows, and self-service tools. </w:t>
      </w:r>
      <w:r>
        <w:rPr>
          <w:color w:val="888888"/>
        </w:rPr>
        <w:t>[e.g., Target: reduce time spent on routine admin tasks by 50% within 12 months of go-live.]</w:t>
      </w:r>
    </w:p>
    <w:p w14:paraId="0CF2DE47" w14:textId="77777777" w:rsidR="00ED29C0" w:rsidRDefault="00000000">
      <w:pPr>
        <w:pStyle w:val="ListParagraph"/>
        <w:numPr>
          <w:ilvl w:val="0"/>
          <w:numId w:val="2"/>
        </w:numPr>
        <w:spacing w:before="60" w:after="60"/>
      </w:pPr>
      <w:r>
        <w:rPr>
          <w:b/>
          <w:bCs/>
        </w:rPr>
        <w:t xml:space="preserve">Modern Learner and Admin Experience: </w:t>
      </w:r>
      <w:r>
        <w:rPr>
          <w:color w:val="2C3E50"/>
        </w:rPr>
        <w:t xml:space="preserve">Deliver an intuitive, mobile-friendly experience with personalized content recommendations and AI-powered search. </w:t>
      </w:r>
      <w:r>
        <w:rPr>
          <w:color w:val="888888"/>
        </w:rPr>
        <w:t>[e.g., Target: improve learner satisfaction scores and increase optional learning completion rates by 25%.]</w:t>
      </w:r>
    </w:p>
    <w:p w14:paraId="5C4605CF" w14:textId="77777777" w:rsidR="00ED29C0" w:rsidRDefault="00000000">
      <w:pPr>
        <w:pStyle w:val="ListParagraph"/>
        <w:numPr>
          <w:ilvl w:val="0"/>
          <w:numId w:val="2"/>
        </w:numPr>
        <w:spacing w:before="60" w:after="60"/>
      </w:pPr>
      <w:r>
        <w:rPr>
          <w:b/>
          <w:bCs/>
        </w:rPr>
        <w:t xml:space="preserve">Centralized Platform: </w:t>
      </w:r>
      <w:r>
        <w:rPr>
          <w:color w:val="2C3E50"/>
        </w:rPr>
        <w:t xml:space="preserve">Consolidate all learner audiences into a single governed platform, eliminating the need to maintain separate systems for different audiences. </w:t>
      </w:r>
      <w:r>
        <w:rPr>
          <w:color w:val="888888"/>
        </w:rPr>
        <w:t>[e.g., Retire two separate platforms and consolidate into one within 18 months.]</w:t>
      </w:r>
    </w:p>
    <w:p w14:paraId="0559C300" w14:textId="77777777" w:rsidR="00ED29C0" w:rsidRDefault="00000000">
      <w:pPr>
        <w:pStyle w:val="ListParagraph"/>
        <w:numPr>
          <w:ilvl w:val="0"/>
          <w:numId w:val="2"/>
        </w:numPr>
        <w:spacing w:before="60" w:after="60"/>
      </w:pPr>
      <w:r>
        <w:rPr>
          <w:b/>
          <w:bCs/>
        </w:rPr>
        <w:t xml:space="preserve">Robust Reporting and Analytics: </w:t>
      </w:r>
      <w:r>
        <w:rPr>
          <w:color w:val="2C3E50"/>
        </w:rPr>
        <w:t xml:space="preserve">Provide actionable data by audience, program, and business unit, accessible to administrators and managers and integrated with external BI tools. </w:t>
      </w:r>
      <w:r>
        <w:rPr>
          <w:color w:val="888888"/>
        </w:rPr>
        <w:t>[e.g., Enable direct Tableau integration and build a revenue reporting dashboard for customer training within 90 days of go-live.]</w:t>
      </w:r>
    </w:p>
    <w:p w14:paraId="5F9A8095" w14:textId="77777777" w:rsidR="00ED29C0" w:rsidRDefault="00000000">
      <w:pPr>
        <w:pStyle w:val="ListParagraph"/>
        <w:numPr>
          <w:ilvl w:val="0"/>
          <w:numId w:val="2"/>
        </w:numPr>
        <w:spacing w:before="60" w:after="60"/>
      </w:pPr>
      <w:r>
        <w:rPr>
          <w:b/>
          <w:bCs/>
        </w:rPr>
        <w:t xml:space="preserve">Deep System Integration: </w:t>
      </w:r>
      <w:r>
        <w:rPr>
          <w:color w:val="2C3E50"/>
        </w:rPr>
        <w:t>Connect seamlessly with all systems identified in the technology ecosystem, particularly Workday, Salesforce, Okta, and Zoom, with real-time or near-real-time data sync.</w:t>
      </w:r>
    </w:p>
    <w:p w14:paraId="4543CD10" w14:textId="77777777" w:rsidR="00ED29C0" w:rsidRDefault="00000000">
      <w:pPr>
        <w:pStyle w:val="ListParagraph"/>
        <w:numPr>
          <w:ilvl w:val="0"/>
          <w:numId w:val="2"/>
        </w:numPr>
        <w:spacing w:before="60" w:after="60"/>
      </w:pPr>
      <w:r>
        <w:rPr>
          <w:b/>
          <w:bCs/>
        </w:rPr>
        <w:t xml:space="preserve">Scalable External Education: </w:t>
      </w:r>
      <w:r>
        <w:rPr>
          <w:color w:val="2C3E50"/>
        </w:rPr>
        <w:t xml:space="preserve">Support customer, partner, and </w:t>
      </w:r>
      <w:r>
        <w:rPr>
          <w:color w:val="888888"/>
        </w:rPr>
        <w:t>[e.g., CE credit / eCommerce / certification]</w:t>
      </w:r>
      <w:r>
        <w:rPr>
          <w:color w:val="2C3E50"/>
        </w:rPr>
        <w:t xml:space="preserve"> programs at scale without requiring separate platforms or significant manual administration.</w:t>
      </w:r>
    </w:p>
    <w:p w14:paraId="551EBF18" w14:textId="77777777" w:rsidR="00ED29C0" w:rsidRDefault="00000000">
      <w:pPr>
        <w:pStyle w:val="ListParagraph"/>
        <w:numPr>
          <w:ilvl w:val="0"/>
          <w:numId w:val="2"/>
        </w:numPr>
        <w:spacing w:before="60" w:after="60"/>
      </w:pPr>
      <w:r>
        <w:rPr>
          <w:b/>
          <w:bCs/>
        </w:rPr>
        <w:t xml:space="preserve">Future-Ready Architecture: </w:t>
      </w:r>
      <w:r>
        <w:rPr>
          <w:color w:val="2C3E50"/>
        </w:rPr>
        <w:t>Provide a platform that can evolve with the organization's needs, including new audiences, new content types, and new AI capabilities, without requiring major re-implementation.</w:t>
      </w:r>
    </w:p>
    <w:p w14:paraId="1795E538" w14:textId="77777777" w:rsidR="00ED29C0" w:rsidRDefault="00ED29C0">
      <w:pPr>
        <w:spacing w:before="160"/>
      </w:pPr>
    </w:p>
    <w:p w14:paraId="6C876597" w14:textId="77777777" w:rsidR="00ED29C0" w:rsidRDefault="00000000">
      <w:pPr>
        <w:pStyle w:val="Heading2"/>
      </w:pPr>
      <w:bookmarkStart w:id="18" w:name="_Toc231734584"/>
      <w:r>
        <w:t>6. Learner Volumes and Growth Assumptions</w:t>
      </w:r>
      <w:bookmarkEnd w:id="18"/>
    </w:p>
    <w:p w14:paraId="2151404D" w14:textId="77777777" w:rsidR="00ED29C0" w:rsidRDefault="00000000">
      <w:pPr>
        <w:spacing w:before="80" w:after="80"/>
      </w:pPr>
      <w:r>
        <w:rPr>
          <w:color w:val="2C3E50"/>
        </w:rPr>
        <w:lastRenderedPageBreak/>
        <w:t>The following audience sizes and growth assumptions provide vendors with the context needed for pricing, architecture recommendations, and capacity planning. These numbers must be consistent with the Pricing Chart tab in the Part 2 Requirements Workbook.</w:t>
      </w:r>
    </w:p>
    <w:p w14:paraId="451C99EC" w14:textId="77777777" w:rsidR="00ED29C0" w:rsidRDefault="00ED29C0">
      <w:pPr>
        <w:spacing w:before="80"/>
      </w:pPr>
    </w:p>
    <w:p w14:paraId="7549C54D" w14:textId="77777777" w:rsidR="00ED29C0" w:rsidRDefault="00000000">
      <w:pPr>
        <w:pStyle w:val="ListParagraph"/>
        <w:numPr>
          <w:ilvl w:val="0"/>
          <w:numId w:val="2"/>
        </w:numPr>
        <w:spacing w:before="60" w:after="60"/>
      </w:pPr>
      <w:r>
        <w:rPr>
          <w:b/>
          <w:bCs/>
        </w:rPr>
        <w:t xml:space="preserve">Employees: </w:t>
      </w:r>
      <w:r>
        <w:rPr>
          <w:color w:val="888888"/>
        </w:rPr>
        <w:t>[e.g., Approximately 3,200 active employee learners in Year 1, growing to 3,800 by Year 3 as the organization continues to hire. All employees access the LMS via SSO.]</w:t>
      </w:r>
    </w:p>
    <w:p w14:paraId="2A23219F" w14:textId="77777777" w:rsidR="00ED29C0" w:rsidRDefault="00000000">
      <w:pPr>
        <w:pStyle w:val="ListParagraph"/>
        <w:numPr>
          <w:ilvl w:val="0"/>
          <w:numId w:val="2"/>
        </w:numPr>
        <w:spacing w:before="60" w:after="60"/>
      </w:pPr>
      <w:r>
        <w:rPr>
          <w:b/>
          <w:bCs/>
        </w:rPr>
        <w:t xml:space="preserve">Customers: </w:t>
      </w:r>
      <w:r>
        <w:rPr>
          <w:color w:val="888888"/>
        </w:rPr>
        <w:t>[e.g., Approximately 1,500 monthly active external learners in Year 1, projected to grow to 2,500 by Year 2 and 4,000 by Year 3 as the customer education program expands to all customer segments.]</w:t>
      </w:r>
    </w:p>
    <w:p w14:paraId="20CD93FA" w14:textId="77777777" w:rsidR="00ED29C0" w:rsidRDefault="00000000">
      <w:pPr>
        <w:pStyle w:val="ListParagraph"/>
        <w:numPr>
          <w:ilvl w:val="0"/>
          <w:numId w:val="2"/>
        </w:numPr>
        <w:spacing w:before="60" w:after="60"/>
      </w:pPr>
      <w:r>
        <w:rPr>
          <w:b/>
          <w:bCs/>
        </w:rPr>
        <w:t xml:space="preserve">Partners / Channel: </w:t>
      </w:r>
      <w:r>
        <w:rPr>
          <w:color w:val="888888"/>
        </w:rPr>
        <w:t>[e.g., Approximately 400 partner contacts across 80 partner organizations in Year 1. Partner program expansion may increase this to 700-800 by Year 3.]</w:t>
      </w:r>
    </w:p>
    <w:p w14:paraId="09B28EAD" w14:textId="77777777" w:rsidR="00ED29C0" w:rsidRDefault="00000000">
      <w:pPr>
        <w:pStyle w:val="ListParagraph"/>
        <w:numPr>
          <w:ilvl w:val="0"/>
          <w:numId w:val="2"/>
        </w:numPr>
        <w:spacing w:before="60" w:after="60"/>
      </w:pPr>
      <w:r>
        <w:rPr>
          <w:b/>
          <w:bCs/>
        </w:rPr>
        <w:t xml:space="preserve">Other Audiences: </w:t>
      </w:r>
      <w:r>
        <w:rPr>
          <w:color w:val="888888"/>
        </w:rPr>
        <w:t>[Add any additional learner groups with volume estimates and growth assumptions.]</w:t>
      </w:r>
    </w:p>
    <w:p w14:paraId="221846CF" w14:textId="77777777" w:rsidR="00ED29C0" w:rsidRDefault="00ED29C0">
      <w:pPr>
        <w:spacing w:before="160"/>
      </w:pPr>
    </w:p>
    <w:p w14:paraId="18614360" w14:textId="77777777" w:rsidR="00ED29C0" w:rsidRDefault="00000000">
      <w:pPr>
        <w:pStyle w:val="Heading2"/>
      </w:pPr>
      <w:bookmarkStart w:id="19" w:name="_Toc231734585"/>
      <w:r>
        <w:t>7. Recommended Rollout Plan</w:t>
      </w:r>
      <w:bookmarkEnd w:id="19"/>
    </w:p>
    <w:p w14:paraId="66627AFC" w14:textId="77777777" w:rsidR="00ED29C0" w:rsidRDefault="00000000">
      <w:pPr>
        <w:pStyle w:val="Heading3"/>
      </w:pPr>
      <w:bookmarkStart w:id="20" w:name="_Toc231734586"/>
      <w:r>
        <w:t>Implementation Model</w:t>
      </w:r>
      <w:bookmarkEnd w:id="20"/>
    </w:p>
    <w:p w14:paraId="6B150FD4" w14:textId="77777777" w:rsidR="00ED29C0" w:rsidRDefault="00000000">
      <w:pPr>
        <w:spacing w:before="80" w:after="80"/>
      </w:pPr>
      <w:r>
        <w:rPr>
          <w:color w:val="2C3E50"/>
        </w:rPr>
        <w:t xml:space="preserve">{Organization} is seeking a </w:t>
      </w:r>
      <w:r>
        <w:rPr>
          <w:color w:val="888888"/>
        </w:rPr>
        <w:t>[e.g., full-service / vendor-assisted / self-service]</w:t>
      </w:r>
      <w:r>
        <w:rPr>
          <w:color w:val="2C3E50"/>
        </w:rPr>
        <w:t xml:space="preserve"> implementation. </w:t>
      </w:r>
      <w:r>
        <w:rPr>
          <w:color w:val="888888"/>
        </w:rPr>
        <w:t xml:space="preserve">[e.g., The learning team has limited implementation bandwidth and requires the vendor to lead configuration, integration setup, and migration with active support throughout. The team will participate closely in all decisions but cannot own the project management or technical execution.] </w:t>
      </w:r>
      <w:r>
        <w:rPr>
          <w:color w:val="2C3E50"/>
        </w:rPr>
        <w:t>Vendors should scope their proposals accordingly and clearly describe what they will own versus what they expect {Organization} to provide.</w:t>
      </w:r>
    </w:p>
    <w:p w14:paraId="220D22A4" w14:textId="77777777" w:rsidR="00ED29C0" w:rsidRDefault="00ED29C0">
      <w:pPr>
        <w:spacing w:before="120"/>
      </w:pPr>
    </w:p>
    <w:p w14:paraId="6CF6B355" w14:textId="77777777" w:rsidR="00ED29C0" w:rsidRDefault="00000000">
      <w:pPr>
        <w:pStyle w:val="Heading3"/>
      </w:pPr>
      <w:bookmarkStart w:id="21" w:name="_Toc231734587"/>
      <w:r>
        <w:t>Proposed Phase Structure</w:t>
      </w:r>
      <w:bookmarkEnd w:id="21"/>
    </w:p>
    <w:p w14:paraId="4F4AC834" w14:textId="77777777" w:rsidR="00ED29C0" w:rsidRDefault="00000000">
      <w:pPr>
        <w:spacing w:before="80" w:after="80"/>
      </w:pPr>
      <w:r>
        <w:rPr>
          <w:color w:val="2C3E50"/>
        </w:rPr>
        <w:t>The following phased approach reflects {Organization}'s implementation priorities. Vendors should respond with their proposed timeline for each phase based on their standard methodology for organizations of similar complexity. Phases and scope are indicative; vendors may propose an alternative structure with justification.</w:t>
      </w:r>
    </w:p>
    <w:p w14:paraId="02EF4457" w14:textId="77777777" w:rsidR="00ED29C0" w:rsidRDefault="00ED29C0">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0"/>
        <w:gridCol w:w="4960"/>
        <w:gridCol w:w="2800"/>
      </w:tblGrid>
      <w:tr w:rsidR="00ED29C0" w14:paraId="67856F68" w14:textId="77777777">
        <w:tblPrEx>
          <w:tblCellMar>
            <w:top w:w="0" w:type="dxa"/>
            <w:bottom w:w="0" w:type="dxa"/>
          </w:tblCellMar>
        </w:tblPrEx>
        <w:trPr>
          <w:tblHeader/>
        </w:trPr>
        <w:tc>
          <w:tcPr>
            <w:tcW w:w="1600" w:type="dxa"/>
            <w:tcBorders>
              <w:top w:val="single" w:sz="1" w:space="0" w:color="1C2B3A"/>
              <w:left w:val="single" w:sz="1" w:space="0" w:color="1C2B3A"/>
              <w:bottom w:val="single" w:sz="1" w:space="0" w:color="1C2B3A"/>
              <w:right w:val="single" w:sz="1" w:space="0" w:color="1C2B3A"/>
            </w:tcBorders>
            <w:shd w:val="clear" w:color="auto" w:fill="1C2B3A"/>
            <w:tcMar>
              <w:top w:w="80" w:type="dxa"/>
              <w:left w:w="120" w:type="dxa"/>
              <w:bottom w:w="80" w:type="dxa"/>
              <w:right w:w="120" w:type="dxa"/>
            </w:tcMar>
          </w:tcPr>
          <w:p w14:paraId="301D8217" w14:textId="77777777" w:rsidR="00ED29C0" w:rsidRDefault="00000000">
            <w:r>
              <w:rPr>
                <w:b/>
                <w:bCs/>
                <w:color w:val="FFFFFF"/>
              </w:rPr>
              <w:t>Phase</w:t>
            </w:r>
          </w:p>
        </w:tc>
        <w:tc>
          <w:tcPr>
            <w:tcW w:w="4960" w:type="dxa"/>
            <w:tcBorders>
              <w:top w:val="single" w:sz="1" w:space="0" w:color="1C2B3A"/>
              <w:left w:val="single" w:sz="1" w:space="0" w:color="1C2B3A"/>
              <w:bottom w:val="single" w:sz="1" w:space="0" w:color="1C2B3A"/>
              <w:right w:val="single" w:sz="1" w:space="0" w:color="1C2B3A"/>
            </w:tcBorders>
            <w:shd w:val="clear" w:color="auto" w:fill="1C2B3A"/>
            <w:tcMar>
              <w:top w:w="80" w:type="dxa"/>
              <w:left w:w="120" w:type="dxa"/>
              <w:bottom w:w="80" w:type="dxa"/>
              <w:right w:w="120" w:type="dxa"/>
            </w:tcMar>
          </w:tcPr>
          <w:p w14:paraId="771486F1" w14:textId="77777777" w:rsidR="00ED29C0" w:rsidRDefault="00000000">
            <w:r>
              <w:rPr>
                <w:b/>
                <w:bCs/>
                <w:color w:val="FFFFFF"/>
              </w:rPr>
              <w:t>Scope</w:t>
            </w:r>
          </w:p>
        </w:tc>
        <w:tc>
          <w:tcPr>
            <w:tcW w:w="2800" w:type="dxa"/>
            <w:tcBorders>
              <w:top w:val="single" w:sz="1" w:space="0" w:color="1C2B3A"/>
              <w:left w:val="single" w:sz="1" w:space="0" w:color="1C2B3A"/>
              <w:bottom w:val="single" w:sz="1" w:space="0" w:color="1C2B3A"/>
              <w:right w:val="single" w:sz="1" w:space="0" w:color="1C2B3A"/>
            </w:tcBorders>
            <w:shd w:val="clear" w:color="auto" w:fill="1C2B3A"/>
            <w:tcMar>
              <w:top w:w="80" w:type="dxa"/>
              <w:left w:w="120" w:type="dxa"/>
              <w:bottom w:w="80" w:type="dxa"/>
              <w:right w:w="120" w:type="dxa"/>
            </w:tcMar>
          </w:tcPr>
          <w:p w14:paraId="6989D38B" w14:textId="77777777" w:rsidR="00ED29C0" w:rsidRDefault="00000000">
            <w:r>
              <w:rPr>
                <w:b/>
                <w:bCs/>
                <w:color w:val="FFFFFF"/>
              </w:rPr>
              <w:t>Target Timing</w:t>
            </w:r>
          </w:p>
        </w:tc>
      </w:tr>
      <w:tr w:rsidR="00ED29C0" w14:paraId="31E95852" w14:textId="77777777">
        <w:tblPrEx>
          <w:tblCellMar>
            <w:top w:w="0" w:type="dxa"/>
            <w:bottom w:w="0" w:type="dxa"/>
          </w:tblCellMar>
        </w:tblPrEx>
        <w:tc>
          <w:tcPr>
            <w:tcW w:w="16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50FE8EA" w14:textId="77777777" w:rsidR="00ED29C0" w:rsidRDefault="00000000">
            <w:r>
              <w:t>Phase 1: Foundation</w:t>
            </w:r>
          </w:p>
        </w:tc>
        <w:tc>
          <w:tcPr>
            <w:tcW w:w="49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E66FD59" w14:textId="77777777" w:rsidR="00ED29C0" w:rsidRDefault="00000000">
            <w:r>
              <w:t>Core platform configuration, SSO integration, primary audience setup, branded portal(s), and administrator training. Priority content migration and HRIS integration.</w:t>
            </w:r>
          </w:p>
        </w:tc>
        <w:tc>
          <w:tcPr>
            <w:tcW w:w="28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60121CD7" w14:textId="77777777" w:rsidR="00ED29C0" w:rsidRDefault="00000000">
            <w:r>
              <w:rPr>
                <w:color w:val="888888"/>
              </w:rPr>
              <w:t>[e.g., Weeks 1–8 post contract execution]</w:t>
            </w:r>
          </w:p>
        </w:tc>
      </w:tr>
      <w:tr w:rsidR="00ED29C0" w14:paraId="3C146128" w14:textId="77777777">
        <w:tblPrEx>
          <w:tblCellMar>
            <w:top w:w="0" w:type="dxa"/>
            <w:bottom w:w="0" w:type="dxa"/>
          </w:tblCellMar>
        </w:tblPrEx>
        <w:tc>
          <w:tcPr>
            <w:tcW w:w="1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FEE1110" w14:textId="77777777" w:rsidR="00ED29C0" w:rsidRDefault="00000000">
            <w:r>
              <w:t>Phase 2: Integration and Launch</w:t>
            </w:r>
          </w:p>
        </w:tc>
        <w:tc>
          <w:tcPr>
            <w:tcW w:w="49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B117365" w14:textId="77777777" w:rsidR="00ED29C0" w:rsidRDefault="00000000">
            <w:r>
              <w:t>Remaining integration configuration and validation. Controlled go-live for primary audience. Stabilization period with active vendor support.</w:t>
            </w:r>
          </w:p>
        </w:tc>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784C8B3" w14:textId="77777777" w:rsidR="00ED29C0" w:rsidRDefault="00000000">
            <w:r>
              <w:rPr>
                <w:color w:val="888888"/>
              </w:rPr>
              <w:t>[e.g., Weeks 9–14]</w:t>
            </w:r>
          </w:p>
        </w:tc>
      </w:tr>
      <w:tr w:rsidR="00ED29C0" w14:paraId="782EF265" w14:textId="77777777">
        <w:tblPrEx>
          <w:tblCellMar>
            <w:top w:w="0" w:type="dxa"/>
            <w:bottom w:w="0" w:type="dxa"/>
          </w:tblCellMar>
        </w:tblPrEx>
        <w:tc>
          <w:tcPr>
            <w:tcW w:w="16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74E0052F" w14:textId="77777777" w:rsidR="00ED29C0" w:rsidRDefault="00000000">
            <w:r>
              <w:lastRenderedPageBreak/>
              <w:t>Phase 3: Expansion</w:t>
            </w:r>
          </w:p>
        </w:tc>
        <w:tc>
          <w:tcPr>
            <w:tcW w:w="496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5133CB1E" w14:textId="77777777" w:rsidR="00ED29C0" w:rsidRDefault="00000000">
            <w:r>
              <w:t>Additional audience onboarding, secondary integrations, remaining content migration, and advanced feature configuration.</w:t>
            </w:r>
          </w:p>
        </w:tc>
        <w:tc>
          <w:tcPr>
            <w:tcW w:w="28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B041F3B" w14:textId="77777777" w:rsidR="00ED29C0" w:rsidRDefault="00000000">
            <w:r>
              <w:rPr>
                <w:color w:val="888888"/>
              </w:rPr>
              <w:t>[e.g., Weeks 15–22]</w:t>
            </w:r>
          </w:p>
        </w:tc>
      </w:tr>
      <w:tr w:rsidR="00ED29C0" w14:paraId="27434784" w14:textId="77777777">
        <w:tblPrEx>
          <w:tblCellMar>
            <w:top w:w="0" w:type="dxa"/>
            <w:bottom w:w="0" w:type="dxa"/>
          </w:tblCellMar>
        </w:tblPrEx>
        <w:tc>
          <w:tcPr>
            <w:tcW w:w="1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C161656" w14:textId="77777777" w:rsidR="00ED29C0" w:rsidRDefault="00000000">
            <w:r>
              <w:t>Phase 4: Optimization</w:t>
            </w:r>
          </w:p>
        </w:tc>
        <w:tc>
          <w:tcPr>
            <w:tcW w:w="49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663AEA5" w14:textId="77777777" w:rsidR="00ED29C0" w:rsidRDefault="00000000">
            <w:r>
              <w:t>Reporting configuration, BI integration, automation rules, and post-launch optimization based on administrator and learner feedback.</w:t>
            </w:r>
          </w:p>
        </w:tc>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92FBBC5" w14:textId="77777777" w:rsidR="00ED29C0" w:rsidRDefault="00000000">
            <w:r>
              <w:rPr>
                <w:color w:val="888888"/>
              </w:rPr>
              <w:t>[e.g., Weeks 23–26]</w:t>
            </w:r>
          </w:p>
        </w:tc>
      </w:tr>
    </w:tbl>
    <w:p w14:paraId="5B1B495A" w14:textId="77777777" w:rsidR="00ED29C0" w:rsidRDefault="00ED29C0">
      <w:pPr>
        <w:spacing w:before="80"/>
      </w:pPr>
    </w:p>
    <w:p w14:paraId="40D9D697" w14:textId="77777777" w:rsidR="00ED29C0" w:rsidRDefault="00000000">
      <w:pPr>
        <w:spacing w:before="80" w:after="80"/>
      </w:pPr>
      <w:r>
        <w:rPr>
          <w:b/>
          <w:bCs/>
        </w:rPr>
        <w:t xml:space="preserve">Note: </w:t>
      </w:r>
      <w:r>
        <w:rPr>
          <w:color w:val="2C3E50"/>
        </w:rPr>
        <w:t xml:space="preserve">Phases and timing above are illustrative. </w:t>
      </w:r>
      <w:r>
        <w:rPr>
          <w:color w:val="888888"/>
        </w:rPr>
        <w:t xml:space="preserve">[e.g., Phase 3 and 4 may be </w:t>
      </w:r>
      <w:proofErr w:type="spellStart"/>
      <w:r>
        <w:rPr>
          <w:color w:val="888888"/>
        </w:rPr>
        <w:t>resequenced</w:t>
      </w:r>
      <w:proofErr w:type="spellEnd"/>
      <w:r>
        <w:rPr>
          <w:color w:val="888888"/>
        </w:rPr>
        <w:t xml:space="preserve"> depending on vendor recommendation and {Organization}'s internal readiness. The hard constraint is Phase 1 go-live by the date defined in the project schedule.]</w:t>
      </w:r>
    </w:p>
    <w:p w14:paraId="000A30FB" w14:textId="77777777" w:rsidR="00ED29C0" w:rsidRDefault="00ED29C0">
      <w:pPr>
        <w:spacing w:before="120"/>
      </w:pPr>
    </w:p>
    <w:p w14:paraId="2205C3A9" w14:textId="77777777" w:rsidR="00ED29C0" w:rsidRDefault="00000000">
      <w:pPr>
        <w:pStyle w:val="Heading3"/>
      </w:pPr>
      <w:bookmarkStart w:id="22" w:name="_Toc231734588"/>
      <w:r>
        <w:t>Non-Negotiable Requirements</w:t>
      </w:r>
      <w:bookmarkEnd w:id="22"/>
    </w:p>
    <w:p w14:paraId="522FDFE5" w14:textId="77777777" w:rsidR="00ED29C0" w:rsidRDefault="00000000">
      <w:pPr>
        <w:spacing w:before="80" w:after="80"/>
      </w:pPr>
      <w:r>
        <w:rPr>
          <w:color w:val="2C3E50"/>
        </w:rPr>
        <w:t>The following requirements are not subject to negotiation. Vendors whose standard implementation model cannot meet these requirements should disclose this clearly in their proposal rather than committing to conditions they cannot fulfill.</w:t>
      </w:r>
    </w:p>
    <w:p w14:paraId="11AD2FD5" w14:textId="77777777" w:rsidR="00ED29C0" w:rsidRDefault="00ED29C0">
      <w:pPr>
        <w:spacing w:before="80"/>
      </w:pPr>
    </w:p>
    <w:p w14:paraId="3C10B77A" w14:textId="77777777" w:rsidR="00ED29C0" w:rsidRDefault="00000000">
      <w:pPr>
        <w:pStyle w:val="ListParagraph"/>
        <w:numPr>
          <w:ilvl w:val="0"/>
          <w:numId w:val="2"/>
        </w:numPr>
        <w:spacing w:before="60" w:after="60"/>
      </w:pPr>
      <w:r>
        <w:rPr>
          <w:b/>
          <w:bCs/>
        </w:rPr>
        <w:t xml:space="preserve">Staging environment required: </w:t>
      </w:r>
      <w:r>
        <w:rPr>
          <w:color w:val="2C3E50"/>
        </w:rPr>
        <w:t>All configuration, integrations, and content must be fully validated in a staging environment before any production deployment. Go-live without a validated staging environment is not acceptable.</w:t>
      </w:r>
    </w:p>
    <w:p w14:paraId="685B8687" w14:textId="77777777" w:rsidR="00ED29C0" w:rsidRDefault="00000000">
      <w:pPr>
        <w:pStyle w:val="ListParagraph"/>
        <w:numPr>
          <w:ilvl w:val="0"/>
          <w:numId w:val="2"/>
        </w:numPr>
        <w:spacing w:before="60" w:after="60"/>
      </w:pPr>
      <w:r>
        <w:rPr>
          <w:b/>
          <w:bCs/>
        </w:rPr>
        <w:t xml:space="preserve">Administrative independence at go-live: </w:t>
      </w:r>
      <w:r>
        <w:rPr>
          <w:color w:val="2C3E50"/>
        </w:rPr>
        <w:t>{Organization}'s administrators must be fully trained and capable of managing the platform independently before the project is considered complete. Ongoing dependency on the vendor for routine administrative tasks is not acceptable.</w:t>
      </w:r>
    </w:p>
    <w:p w14:paraId="1A44E6A0" w14:textId="77777777" w:rsidR="00ED29C0" w:rsidRDefault="00000000">
      <w:pPr>
        <w:pStyle w:val="ListParagraph"/>
        <w:numPr>
          <w:ilvl w:val="0"/>
          <w:numId w:val="2"/>
        </w:numPr>
        <w:spacing w:before="60" w:after="60"/>
      </w:pPr>
      <w:r>
        <w:rPr>
          <w:b/>
          <w:bCs/>
        </w:rPr>
        <w:t xml:space="preserve">Vendor-provided migration tooling: </w:t>
      </w:r>
      <w:r>
        <w:rPr>
          <w:color w:val="2C3E50"/>
        </w:rPr>
        <w:t>The vendor must provide tools, scripts, or structured guidance for migrating content, user records, and completion history from the current platform. Fully manual re-entry of data is not acceptable.</w:t>
      </w:r>
    </w:p>
    <w:p w14:paraId="60504C15" w14:textId="77777777" w:rsidR="00ED29C0" w:rsidRDefault="00000000">
      <w:pPr>
        <w:pStyle w:val="ListParagraph"/>
        <w:numPr>
          <w:ilvl w:val="0"/>
          <w:numId w:val="2"/>
        </w:numPr>
        <w:spacing w:before="60" w:after="60"/>
      </w:pPr>
      <w:r>
        <w:rPr>
          <w:b/>
          <w:bCs/>
        </w:rPr>
        <w:t xml:space="preserve">Defined stabilization period: </w:t>
      </w:r>
      <w:r>
        <w:rPr>
          <w:color w:val="2C3E50"/>
        </w:rPr>
        <w:t xml:space="preserve">A formal stabilization period of no less than </w:t>
      </w:r>
      <w:r>
        <w:rPr>
          <w:color w:val="888888"/>
        </w:rPr>
        <w:t>[e.g., 30 days]</w:t>
      </w:r>
      <w:r>
        <w:rPr>
          <w:color w:val="2C3E50"/>
        </w:rPr>
        <w:t xml:space="preserve"> must be included in the implementation scope, with defined SLAs, active monitoring, and prioritized issue resolution.</w:t>
      </w:r>
    </w:p>
    <w:p w14:paraId="0383B82B" w14:textId="77777777" w:rsidR="00ED29C0" w:rsidRDefault="00000000">
      <w:pPr>
        <w:pStyle w:val="ListParagraph"/>
        <w:numPr>
          <w:ilvl w:val="0"/>
          <w:numId w:val="2"/>
        </w:numPr>
        <w:spacing w:before="60" w:after="60"/>
      </w:pPr>
      <w:r>
        <w:rPr>
          <w:b/>
          <w:bCs/>
        </w:rPr>
        <w:t xml:space="preserve">Dedicated Customer Success Manager: </w:t>
      </w:r>
      <w:r>
        <w:rPr>
          <w:color w:val="2C3E50"/>
        </w:rPr>
        <w:t>A named CSM must be assigned at contract execution and remain the primary point of contact through go-live and beyond. CSM transitions mid-implementation are not acceptable without prior approval from {Organization}.</w:t>
      </w:r>
    </w:p>
    <w:p w14:paraId="6F3D0ABB" w14:textId="77777777" w:rsidR="00ED29C0" w:rsidRDefault="00000000">
      <w:pPr>
        <w:pStyle w:val="ListParagraph"/>
        <w:numPr>
          <w:ilvl w:val="0"/>
          <w:numId w:val="2"/>
        </w:numPr>
        <w:spacing w:before="60" w:after="60"/>
      </w:pPr>
      <w:r>
        <w:rPr>
          <w:b/>
          <w:bCs/>
        </w:rPr>
        <w:t xml:space="preserve">Transparent pricing for out-of-scope work: </w:t>
      </w:r>
      <w:r>
        <w:rPr>
          <w:color w:val="2C3E50"/>
        </w:rPr>
        <w:t>Any work outside the contracted implementation scope must be clearly identified and quoted before work begins. Surprise change orders after contract execution are not acceptable.</w:t>
      </w:r>
    </w:p>
    <w:p w14:paraId="13D1A238" w14:textId="77777777" w:rsidR="00ED29C0" w:rsidRDefault="00000000">
      <w:r>
        <w:br w:type="page"/>
      </w:r>
    </w:p>
    <w:p w14:paraId="6C49029A" w14:textId="77777777" w:rsidR="00ED29C0" w:rsidRDefault="00000000">
      <w:pPr>
        <w:pStyle w:val="Heading1"/>
      </w:pPr>
      <w:bookmarkStart w:id="23" w:name="_Toc231734589"/>
      <w:r>
        <w:lastRenderedPageBreak/>
        <w:t>Section III: Vendor Demonstration Use Cases</w:t>
      </w:r>
      <w:bookmarkEnd w:id="23"/>
    </w:p>
    <w:p w14:paraId="47F5B9FE" w14:textId="77777777" w:rsidR="00ED29C0" w:rsidRDefault="00000000">
      <w:pPr>
        <w:spacing w:before="80" w:after="80"/>
      </w:pPr>
      <w:r>
        <w:rPr>
          <w:color w:val="2C3E50"/>
        </w:rPr>
        <w:t>Shortlisted vendors will be invited to present their solution using the scenarios defined below. Each demonstration session will last approximately [e.g., 2.5 hours] and include key stakeholders from {Organization}. Vendors should demonstrate standard product capabilities only. Custom development should not be presented as standard functionality.</w:t>
      </w:r>
    </w:p>
    <w:p w14:paraId="38ED1C6A" w14:textId="77777777" w:rsidR="00ED29C0" w:rsidRDefault="00ED29C0">
      <w:pPr>
        <w:spacing w:before="80"/>
      </w:pPr>
    </w:p>
    <w:p w14:paraId="7B67F1DC" w14:textId="77777777" w:rsidR="00ED29C0" w:rsidRDefault="00000000">
      <w:pPr>
        <w:spacing w:before="80" w:after="80"/>
      </w:pPr>
      <w:r>
        <w:rPr>
          <w:color w:val="2C3E50"/>
        </w:rPr>
        <w:t>The purpose of these demonstrations is to validate how each solution supports {Organization}'s actual workflows, not to see a generic product tour. Vendors should review this section carefully and prepare a structured demonstration that addresses each scenario in sequence.</w:t>
      </w:r>
    </w:p>
    <w:p w14:paraId="5DB67F94" w14:textId="77777777" w:rsidR="00ED29C0" w:rsidRDefault="00ED29C0">
      <w:pPr>
        <w:spacing w:before="80"/>
      </w:pPr>
    </w:p>
    <w:p w14:paraId="3D4937F1" w14:textId="77777777" w:rsidR="00ED29C0" w:rsidRDefault="00000000">
      <w:pPr>
        <w:spacing w:before="80" w:after="80"/>
      </w:pPr>
      <w:r>
        <w:rPr>
          <w:color w:val="2C3E50"/>
        </w:rPr>
        <w:t>Demonstrations will be evaluated using the scoring criteria defined in Section I.5 of this document. Evaluators will score each vendor immediately following the session.</w:t>
      </w:r>
    </w:p>
    <w:p w14:paraId="3CF3F6F6" w14:textId="77777777" w:rsidR="00ED29C0" w:rsidRDefault="00ED29C0">
      <w:pPr>
        <w:spacing w:before="160"/>
      </w:pPr>
    </w:p>
    <w:p w14:paraId="7656101C" w14:textId="77777777" w:rsidR="00ED29C0" w:rsidRDefault="00000000">
      <w:pPr>
        <w:pStyle w:val="Heading2"/>
      </w:pPr>
      <w:bookmarkStart w:id="24" w:name="_Toc231734590"/>
      <w:r>
        <w:t>1. Demonstration Instructions</w:t>
      </w:r>
      <w:bookmarkEnd w:id="24"/>
    </w:p>
    <w:p w14:paraId="5EB4ECB8" w14:textId="77777777" w:rsidR="00ED29C0" w:rsidRDefault="00000000">
      <w:pPr>
        <w:spacing w:before="80" w:after="80"/>
      </w:pPr>
      <w:r>
        <w:rPr>
          <w:color w:val="2C3E50"/>
        </w:rPr>
        <w:t>Vendors invited to demonstrate should follow these guidelines:</w:t>
      </w:r>
    </w:p>
    <w:p w14:paraId="5DEA3412" w14:textId="77777777" w:rsidR="00ED29C0" w:rsidRDefault="00ED29C0">
      <w:pPr>
        <w:spacing w:before="80"/>
      </w:pPr>
    </w:p>
    <w:p w14:paraId="7CDC7F96" w14:textId="77777777" w:rsidR="00ED29C0" w:rsidRDefault="00000000">
      <w:pPr>
        <w:pStyle w:val="ListParagraph"/>
        <w:numPr>
          <w:ilvl w:val="0"/>
          <w:numId w:val="2"/>
        </w:numPr>
        <w:spacing w:before="60" w:after="60"/>
      </w:pPr>
      <w:r>
        <w:rPr>
          <w:color w:val="2C3E50"/>
        </w:rPr>
        <w:t>Prepare a structured demonstration that addresses each scenario below in the order listed.</w:t>
      </w:r>
    </w:p>
    <w:p w14:paraId="321790A8" w14:textId="77777777" w:rsidR="00ED29C0" w:rsidRDefault="00000000">
      <w:pPr>
        <w:pStyle w:val="ListParagraph"/>
        <w:numPr>
          <w:ilvl w:val="0"/>
          <w:numId w:val="2"/>
        </w:numPr>
        <w:spacing w:before="60" w:after="60"/>
      </w:pPr>
      <w:r>
        <w:rPr>
          <w:color w:val="2C3E50"/>
        </w:rPr>
        <w:t>Use real platform functionality, not slide decks, mockups, or unreleased features, unless explicitly noted as roadmap.</w:t>
      </w:r>
    </w:p>
    <w:p w14:paraId="4D155DEA" w14:textId="77777777" w:rsidR="00ED29C0" w:rsidRDefault="00000000">
      <w:pPr>
        <w:pStyle w:val="ListParagraph"/>
        <w:numPr>
          <w:ilvl w:val="0"/>
          <w:numId w:val="2"/>
        </w:numPr>
        <w:spacing w:before="60" w:after="60"/>
      </w:pPr>
      <w:r>
        <w:rPr>
          <w:color w:val="2C3E50"/>
        </w:rPr>
        <w:t>Assign time proportionally across scenarios. Do not spend more than 15 minutes on introductory remarks.</w:t>
      </w:r>
    </w:p>
    <w:p w14:paraId="47C0AE87" w14:textId="77777777" w:rsidR="00ED29C0" w:rsidRDefault="00000000">
      <w:pPr>
        <w:pStyle w:val="ListParagraph"/>
        <w:numPr>
          <w:ilvl w:val="0"/>
          <w:numId w:val="2"/>
        </w:numPr>
        <w:spacing w:before="60" w:after="60"/>
      </w:pPr>
      <w:r>
        <w:rPr>
          <w:color w:val="2C3E50"/>
        </w:rPr>
        <w:t>Be prepared to deviate from the script and answer live questions from evaluators during any scenario.</w:t>
      </w:r>
    </w:p>
    <w:p w14:paraId="45F446B0" w14:textId="77777777" w:rsidR="00ED29C0" w:rsidRDefault="00000000">
      <w:pPr>
        <w:pStyle w:val="ListParagraph"/>
        <w:numPr>
          <w:ilvl w:val="0"/>
          <w:numId w:val="2"/>
        </w:numPr>
        <w:spacing w:before="60" w:after="60"/>
      </w:pPr>
      <w:r>
        <w:rPr>
          <w:color w:val="2C3E50"/>
        </w:rPr>
        <w:t xml:space="preserve">Highlight where your platform handles the scenario differently than described. This is valuable, not </w:t>
      </w:r>
      <w:proofErr w:type="gramStart"/>
      <w:r>
        <w:rPr>
          <w:color w:val="2C3E50"/>
        </w:rPr>
        <w:t>penalized</w:t>
      </w:r>
      <w:proofErr w:type="gramEnd"/>
      <w:r>
        <w:rPr>
          <w:color w:val="2C3E50"/>
        </w:rPr>
        <w:t>.</w:t>
      </w:r>
    </w:p>
    <w:p w14:paraId="47489904" w14:textId="77777777" w:rsidR="00ED29C0" w:rsidRDefault="00ED29C0">
      <w:pPr>
        <w:spacing w:before="80"/>
      </w:pPr>
    </w:p>
    <w:p w14:paraId="47230871" w14:textId="77777777" w:rsidR="00ED29C0" w:rsidRDefault="00000000">
      <w:pPr>
        <w:spacing w:before="80" w:after="80"/>
      </w:pPr>
      <w:r>
        <w:rPr>
          <w:color w:val="2C3E50"/>
        </w:rPr>
        <w:t>Suggested session agenda:</w:t>
      </w:r>
    </w:p>
    <w:p w14:paraId="2607B6A9" w14:textId="77777777" w:rsidR="00ED29C0" w:rsidRDefault="00ED29C0">
      <w:pPr>
        <w:spacing w:before="80"/>
      </w:pPr>
    </w:p>
    <w:p w14:paraId="10F7428C" w14:textId="77777777" w:rsidR="00ED29C0" w:rsidRDefault="00000000">
      <w:pPr>
        <w:pStyle w:val="ListParagraph"/>
        <w:numPr>
          <w:ilvl w:val="0"/>
          <w:numId w:val="2"/>
        </w:numPr>
        <w:spacing w:before="60" w:after="60"/>
      </w:pPr>
      <w:r>
        <w:rPr>
          <w:color w:val="2C3E50"/>
        </w:rPr>
        <w:t>Vendor overview and team introduction: 10 minutes</w:t>
      </w:r>
    </w:p>
    <w:p w14:paraId="78C09D78" w14:textId="77777777" w:rsidR="00ED29C0" w:rsidRDefault="00000000">
      <w:pPr>
        <w:pStyle w:val="ListParagraph"/>
        <w:numPr>
          <w:ilvl w:val="0"/>
          <w:numId w:val="2"/>
        </w:numPr>
        <w:spacing w:before="60" w:after="60"/>
      </w:pPr>
      <w:r>
        <w:rPr>
          <w:color w:val="2C3E50"/>
        </w:rPr>
        <w:t>Scenario 1: 25 minutes</w:t>
      </w:r>
    </w:p>
    <w:p w14:paraId="1065EFAB" w14:textId="77777777" w:rsidR="00ED29C0" w:rsidRDefault="00000000">
      <w:pPr>
        <w:pStyle w:val="ListParagraph"/>
        <w:numPr>
          <w:ilvl w:val="0"/>
          <w:numId w:val="2"/>
        </w:numPr>
        <w:spacing w:before="60" w:after="60"/>
      </w:pPr>
      <w:r>
        <w:rPr>
          <w:color w:val="2C3E50"/>
        </w:rPr>
        <w:t>Scenario 2: 25 minutes</w:t>
      </w:r>
    </w:p>
    <w:p w14:paraId="31A83C54" w14:textId="77777777" w:rsidR="00ED29C0" w:rsidRDefault="00000000">
      <w:pPr>
        <w:pStyle w:val="ListParagraph"/>
        <w:numPr>
          <w:ilvl w:val="0"/>
          <w:numId w:val="2"/>
        </w:numPr>
        <w:spacing w:before="60" w:after="60"/>
      </w:pPr>
      <w:r>
        <w:rPr>
          <w:color w:val="2C3E50"/>
        </w:rPr>
        <w:t>Scenario 3: 20 minutes</w:t>
      </w:r>
    </w:p>
    <w:p w14:paraId="1E1F27C0" w14:textId="77777777" w:rsidR="00ED29C0" w:rsidRDefault="00000000">
      <w:pPr>
        <w:pStyle w:val="ListParagraph"/>
        <w:numPr>
          <w:ilvl w:val="0"/>
          <w:numId w:val="2"/>
        </w:numPr>
        <w:spacing w:before="60" w:after="60"/>
      </w:pPr>
      <w:r>
        <w:rPr>
          <w:color w:val="2C3E50"/>
        </w:rPr>
        <w:t>Scenario 4: 20 minutes</w:t>
      </w:r>
    </w:p>
    <w:p w14:paraId="2C44C44C" w14:textId="77777777" w:rsidR="00ED29C0" w:rsidRDefault="00000000">
      <w:pPr>
        <w:pStyle w:val="ListParagraph"/>
        <w:numPr>
          <w:ilvl w:val="0"/>
          <w:numId w:val="2"/>
        </w:numPr>
        <w:spacing w:before="60" w:after="60"/>
      </w:pPr>
      <w:r>
        <w:rPr>
          <w:color w:val="2C3E50"/>
        </w:rPr>
        <w:t>Scenario 5: 20 minutes</w:t>
      </w:r>
    </w:p>
    <w:p w14:paraId="652B5F64" w14:textId="77777777" w:rsidR="00ED29C0" w:rsidRDefault="00000000">
      <w:pPr>
        <w:pStyle w:val="ListParagraph"/>
        <w:numPr>
          <w:ilvl w:val="0"/>
          <w:numId w:val="2"/>
        </w:numPr>
        <w:spacing w:before="60" w:after="60"/>
      </w:pPr>
      <w:r>
        <w:rPr>
          <w:color w:val="2C3E50"/>
        </w:rPr>
        <w:t>Open Q&amp;A: 20 minutes</w:t>
      </w:r>
    </w:p>
    <w:p w14:paraId="4BF7599E" w14:textId="77777777" w:rsidR="00ED29C0" w:rsidRDefault="00ED29C0">
      <w:pPr>
        <w:spacing w:before="160"/>
      </w:pPr>
    </w:p>
    <w:p w14:paraId="6B35D784" w14:textId="77777777" w:rsidR="00ED29C0" w:rsidRDefault="00000000">
      <w:pPr>
        <w:pStyle w:val="Heading2"/>
      </w:pPr>
      <w:bookmarkStart w:id="25" w:name="_Toc231734591"/>
      <w:r>
        <w:t>2. Use Case Scenarios</w:t>
      </w:r>
      <w:bookmarkEnd w:id="25"/>
    </w:p>
    <w:p w14:paraId="0B99C9FC" w14:textId="77777777" w:rsidR="00ED29C0" w:rsidRDefault="00ED29C0">
      <w:pPr>
        <w:spacing w:before="120"/>
      </w:pPr>
    </w:p>
    <w:p w14:paraId="25E672BC" w14:textId="77777777" w:rsidR="00ED29C0" w:rsidRDefault="00000000">
      <w:pPr>
        <w:pStyle w:val="Heading3"/>
      </w:pPr>
      <w:bookmarkStart w:id="26" w:name="_Toc231734592"/>
      <w:r>
        <w:t>Scenario 1: Employee Onboarding and Role-Based Learning</w:t>
      </w:r>
      <w:bookmarkEnd w:id="26"/>
    </w:p>
    <w:p w14:paraId="14CC53E4" w14:textId="77777777" w:rsidR="00ED29C0" w:rsidRDefault="00000000">
      <w:pPr>
        <w:spacing w:before="80" w:after="80"/>
      </w:pPr>
      <w:r>
        <w:rPr>
          <w:color w:val="2C3E50"/>
        </w:rPr>
        <w:t xml:space="preserve">Show how the LMS supports automated employee onboarding and ongoing role-based learning. Demonstrate </w:t>
      </w:r>
      <w:r>
        <w:rPr>
          <w:color w:val="888888"/>
        </w:rPr>
        <w:t>[e.g., how a new employee hired in Workday is automatically provisioned in the LMS, assigned an onboarding learning path based on role and department, and progressed through a blended program combining self-paced SCORM courses and a live Zoom session, all without manual administrator intervention]</w:t>
      </w:r>
      <w:r>
        <w:rPr>
          <w:color w:val="2C3E50"/>
        </w:rPr>
        <w:t>. The demonstration should include the learner experience from first login through completion, and the administrative view showing assignment rules, progress tracking, and completion reporting by department.</w:t>
      </w:r>
    </w:p>
    <w:p w14:paraId="7DBB1124" w14:textId="77777777" w:rsidR="00ED29C0" w:rsidRDefault="00ED29C0">
      <w:pPr>
        <w:spacing w:before="80"/>
      </w:pPr>
    </w:p>
    <w:p w14:paraId="0C8D7E94" w14:textId="77777777" w:rsidR="00ED29C0" w:rsidRDefault="00000000">
      <w:pPr>
        <w:spacing w:before="80" w:after="80"/>
      </w:pPr>
      <w:r>
        <w:rPr>
          <w:color w:val="2C3E50"/>
        </w:rPr>
        <w:t>Key capabilities to demonstrate:</w:t>
      </w:r>
    </w:p>
    <w:p w14:paraId="2B3DA7D8" w14:textId="77777777" w:rsidR="00ED29C0" w:rsidRDefault="00000000">
      <w:pPr>
        <w:pStyle w:val="ListParagraph"/>
        <w:numPr>
          <w:ilvl w:val="0"/>
          <w:numId w:val="2"/>
        </w:numPr>
        <w:spacing w:before="60" w:after="60"/>
      </w:pPr>
      <w:r>
        <w:rPr>
          <w:color w:val="2C3E50"/>
        </w:rPr>
        <w:t>HRIS-triggered auto-provisioning and role-based content assignment</w:t>
      </w:r>
    </w:p>
    <w:p w14:paraId="775CC628" w14:textId="77777777" w:rsidR="00ED29C0" w:rsidRDefault="00000000">
      <w:pPr>
        <w:pStyle w:val="ListParagraph"/>
        <w:numPr>
          <w:ilvl w:val="0"/>
          <w:numId w:val="2"/>
        </w:numPr>
        <w:spacing w:before="60" w:after="60"/>
      </w:pPr>
      <w:r>
        <w:rPr>
          <w:color w:val="2C3E50"/>
        </w:rPr>
        <w:t>Blended learning path combining self-paced and live/virtual instructor-led training</w:t>
      </w:r>
    </w:p>
    <w:p w14:paraId="3D2AF1AE" w14:textId="77777777" w:rsidR="00ED29C0" w:rsidRDefault="00000000">
      <w:pPr>
        <w:pStyle w:val="ListParagraph"/>
        <w:numPr>
          <w:ilvl w:val="0"/>
          <w:numId w:val="2"/>
        </w:numPr>
        <w:spacing w:before="60" w:after="60"/>
      </w:pPr>
      <w:r>
        <w:rPr>
          <w:color w:val="2C3E50"/>
        </w:rPr>
        <w:t>Learner homepage, content discovery, and navigation experience</w:t>
      </w:r>
    </w:p>
    <w:p w14:paraId="33867182" w14:textId="77777777" w:rsidR="00ED29C0" w:rsidRDefault="00000000">
      <w:pPr>
        <w:pStyle w:val="ListParagraph"/>
        <w:numPr>
          <w:ilvl w:val="0"/>
          <w:numId w:val="2"/>
        </w:numPr>
        <w:spacing w:before="60" w:after="60"/>
      </w:pPr>
      <w:r>
        <w:rPr>
          <w:color w:val="2C3E50"/>
        </w:rPr>
        <w:t>Manager or administrator view of team progress and completion status</w:t>
      </w:r>
    </w:p>
    <w:p w14:paraId="47BD6523" w14:textId="77777777" w:rsidR="00ED29C0" w:rsidRDefault="00000000">
      <w:pPr>
        <w:pStyle w:val="ListParagraph"/>
        <w:numPr>
          <w:ilvl w:val="0"/>
          <w:numId w:val="2"/>
        </w:numPr>
        <w:spacing w:before="60" w:after="60"/>
      </w:pPr>
      <w:r>
        <w:rPr>
          <w:color w:val="2C3E50"/>
        </w:rPr>
        <w:t>Automated reminders and escalations for overdue or incomplete assignments</w:t>
      </w:r>
    </w:p>
    <w:p w14:paraId="47DDD28C" w14:textId="77777777" w:rsidR="00ED29C0" w:rsidRDefault="00ED29C0">
      <w:pPr>
        <w:spacing w:before="120"/>
      </w:pPr>
    </w:p>
    <w:p w14:paraId="23E30EBE" w14:textId="77777777" w:rsidR="00ED29C0" w:rsidRDefault="00000000">
      <w:pPr>
        <w:pStyle w:val="Heading3"/>
      </w:pPr>
      <w:bookmarkStart w:id="27" w:name="_Toc231734593"/>
      <w:r>
        <w:t>Scenario 2: Customer Education and External Learner Experience</w:t>
      </w:r>
      <w:bookmarkEnd w:id="27"/>
    </w:p>
    <w:p w14:paraId="58B9463F" w14:textId="77777777" w:rsidR="00ED29C0" w:rsidRDefault="00000000">
      <w:pPr>
        <w:spacing w:before="80" w:after="80"/>
      </w:pPr>
      <w:r>
        <w:rPr>
          <w:color w:val="2C3E50"/>
        </w:rPr>
        <w:t xml:space="preserve">Show how the LMS supports a scalable customer education program. Demonstrate </w:t>
      </w:r>
      <w:r>
        <w:rPr>
          <w:color w:val="888888"/>
        </w:rPr>
        <w:t xml:space="preserve">[e.g., how a new customer contact self-registers for the customer learning </w:t>
      </w:r>
      <w:proofErr w:type="gramStart"/>
      <w:r>
        <w:rPr>
          <w:color w:val="888888"/>
        </w:rPr>
        <w:t>portal,</w:t>
      </w:r>
      <w:proofErr w:type="gramEnd"/>
      <w:r>
        <w:rPr>
          <w:color w:val="888888"/>
        </w:rPr>
        <w:t xml:space="preserve"> is automatically assigned a product onboarding curriculum based on their subscription tier pulled from Salesforce, completes a certification, and how that completion is written back to the customer record in Salesforce, without manual intervention from the learning team]</w:t>
      </w:r>
      <w:r>
        <w:rPr>
          <w:color w:val="2C3E50"/>
        </w:rPr>
        <w:t>. The demonstration should show both the customer learner experience and the administrative view of the program.</w:t>
      </w:r>
    </w:p>
    <w:p w14:paraId="56C8B3B4" w14:textId="77777777" w:rsidR="00ED29C0" w:rsidRDefault="00ED29C0">
      <w:pPr>
        <w:spacing w:before="80"/>
      </w:pPr>
    </w:p>
    <w:p w14:paraId="6CA2F1E8" w14:textId="77777777" w:rsidR="00ED29C0" w:rsidRDefault="00000000">
      <w:pPr>
        <w:spacing w:before="80" w:after="80"/>
      </w:pPr>
      <w:r>
        <w:rPr>
          <w:color w:val="2C3E50"/>
        </w:rPr>
        <w:t>Key capabilities to demonstrate:</w:t>
      </w:r>
    </w:p>
    <w:p w14:paraId="4227323D" w14:textId="77777777" w:rsidR="00ED29C0" w:rsidRDefault="00000000">
      <w:pPr>
        <w:pStyle w:val="ListParagraph"/>
        <w:numPr>
          <w:ilvl w:val="0"/>
          <w:numId w:val="2"/>
        </w:numPr>
        <w:spacing w:before="60" w:after="60"/>
      </w:pPr>
      <w:r>
        <w:rPr>
          <w:color w:val="2C3E50"/>
        </w:rPr>
        <w:t>External learner self-registration and branded portal experience</w:t>
      </w:r>
    </w:p>
    <w:p w14:paraId="74BF29CB" w14:textId="77777777" w:rsidR="00ED29C0" w:rsidRDefault="00000000">
      <w:pPr>
        <w:pStyle w:val="ListParagraph"/>
        <w:numPr>
          <w:ilvl w:val="0"/>
          <w:numId w:val="2"/>
        </w:numPr>
        <w:spacing w:before="60" w:after="60"/>
      </w:pPr>
      <w:r>
        <w:rPr>
          <w:color w:val="2C3E50"/>
        </w:rPr>
        <w:t>CRM-driven audience segmentation and automatic content assignment</w:t>
      </w:r>
    </w:p>
    <w:p w14:paraId="64B35691" w14:textId="77777777" w:rsidR="00ED29C0" w:rsidRDefault="00000000">
      <w:pPr>
        <w:pStyle w:val="ListParagraph"/>
        <w:numPr>
          <w:ilvl w:val="0"/>
          <w:numId w:val="2"/>
        </w:numPr>
        <w:spacing w:before="60" w:after="60"/>
      </w:pPr>
      <w:r>
        <w:rPr>
          <w:color w:val="2C3E50"/>
        </w:rPr>
        <w:t>Certification issuance and learner-facing credential management</w:t>
      </w:r>
    </w:p>
    <w:p w14:paraId="4F0CE266" w14:textId="77777777" w:rsidR="00ED29C0" w:rsidRDefault="00000000">
      <w:pPr>
        <w:pStyle w:val="ListParagraph"/>
        <w:numPr>
          <w:ilvl w:val="0"/>
          <w:numId w:val="2"/>
        </w:numPr>
        <w:spacing w:before="60" w:after="60"/>
      </w:pPr>
      <w:r>
        <w:rPr>
          <w:color w:val="2C3E50"/>
        </w:rPr>
        <w:t>Completion data sync back to CRM or customer success platform</w:t>
      </w:r>
    </w:p>
    <w:p w14:paraId="3C564835" w14:textId="77777777" w:rsidR="00ED29C0" w:rsidRDefault="00000000">
      <w:pPr>
        <w:pStyle w:val="ListParagraph"/>
        <w:numPr>
          <w:ilvl w:val="0"/>
          <w:numId w:val="2"/>
        </w:numPr>
        <w:spacing w:before="60" w:after="60"/>
      </w:pPr>
      <w:proofErr w:type="gramStart"/>
      <w:r>
        <w:rPr>
          <w:color w:val="2C3E50"/>
        </w:rPr>
        <w:t>Administrator</w:t>
      </w:r>
      <w:proofErr w:type="gramEnd"/>
      <w:r>
        <w:rPr>
          <w:color w:val="2C3E50"/>
        </w:rPr>
        <w:t xml:space="preserve"> view of customer learning activity by account or segment</w:t>
      </w:r>
    </w:p>
    <w:p w14:paraId="551CFB56" w14:textId="77777777" w:rsidR="00ED29C0" w:rsidRDefault="00ED29C0">
      <w:pPr>
        <w:spacing w:before="120"/>
      </w:pPr>
    </w:p>
    <w:p w14:paraId="53E2E32A" w14:textId="77777777" w:rsidR="00ED29C0" w:rsidRDefault="00000000">
      <w:pPr>
        <w:pStyle w:val="Heading3"/>
      </w:pPr>
      <w:bookmarkStart w:id="28" w:name="_Toc231734594"/>
      <w:r>
        <w:t>Scenario 3: Partner or Channel Enablement and Certification</w:t>
      </w:r>
      <w:bookmarkEnd w:id="28"/>
    </w:p>
    <w:p w14:paraId="4231A2B1" w14:textId="77777777" w:rsidR="00ED29C0" w:rsidRDefault="00000000">
      <w:pPr>
        <w:spacing w:before="80" w:after="80"/>
      </w:pPr>
      <w:r>
        <w:rPr>
          <w:color w:val="2C3E50"/>
        </w:rPr>
        <w:t xml:space="preserve">Show how the LMS manages partner training and certification programs across multiple partner organizations. Demonstrate </w:t>
      </w:r>
      <w:r>
        <w:rPr>
          <w:color w:val="888888"/>
        </w:rPr>
        <w:t xml:space="preserve">[e.g., how a new reseller partner organization is </w:t>
      </w:r>
      <w:proofErr w:type="gramStart"/>
      <w:r>
        <w:rPr>
          <w:color w:val="888888"/>
        </w:rPr>
        <w:t>onboarded</w:t>
      </w:r>
      <w:proofErr w:type="gramEnd"/>
      <w:r>
        <w:rPr>
          <w:color w:val="888888"/>
        </w:rPr>
        <w:t>, how individual partner contacts are provisioned and managed within their organization's account, how they complete a multi-module certification program, and how certification status is reported at both the individual and organization level]</w:t>
      </w:r>
      <w:r>
        <w:rPr>
          <w:color w:val="2C3E50"/>
        </w:rPr>
        <w:t>. Show how content is shared across customer and partner audiences without duplication.</w:t>
      </w:r>
    </w:p>
    <w:p w14:paraId="053B3161" w14:textId="77777777" w:rsidR="00ED29C0" w:rsidRDefault="00ED29C0">
      <w:pPr>
        <w:spacing w:before="80"/>
      </w:pPr>
    </w:p>
    <w:p w14:paraId="4AE1F7E1" w14:textId="77777777" w:rsidR="00ED29C0" w:rsidRDefault="00000000">
      <w:pPr>
        <w:spacing w:before="80" w:after="80"/>
      </w:pPr>
      <w:r>
        <w:rPr>
          <w:color w:val="2C3E50"/>
        </w:rPr>
        <w:lastRenderedPageBreak/>
        <w:t>Key capabilities to demonstrate:</w:t>
      </w:r>
    </w:p>
    <w:p w14:paraId="59EF61EE" w14:textId="77777777" w:rsidR="00ED29C0" w:rsidRDefault="00000000">
      <w:pPr>
        <w:pStyle w:val="ListParagraph"/>
        <w:numPr>
          <w:ilvl w:val="0"/>
          <w:numId w:val="2"/>
        </w:numPr>
        <w:spacing w:before="60" w:after="60"/>
      </w:pPr>
      <w:r>
        <w:rPr>
          <w:color w:val="2C3E50"/>
        </w:rPr>
        <w:t>Multi-org partner structure with delegated administration</w:t>
      </w:r>
    </w:p>
    <w:p w14:paraId="4F8CD694" w14:textId="77777777" w:rsidR="00ED29C0" w:rsidRDefault="00000000">
      <w:pPr>
        <w:pStyle w:val="ListParagraph"/>
        <w:numPr>
          <w:ilvl w:val="0"/>
          <w:numId w:val="2"/>
        </w:numPr>
        <w:spacing w:before="60" w:after="60"/>
      </w:pPr>
      <w:r>
        <w:rPr>
          <w:color w:val="2C3E50"/>
        </w:rPr>
        <w:t>Certification and recertification workflows with expiry and renewal notifications</w:t>
      </w:r>
    </w:p>
    <w:p w14:paraId="6910D3EA" w14:textId="77777777" w:rsidR="00ED29C0" w:rsidRDefault="00000000">
      <w:pPr>
        <w:pStyle w:val="ListParagraph"/>
        <w:numPr>
          <w:ilvl w:val="0"/>
          <w:numId w:val="2"/>
        </w:numPr>
        <w:spacing w:before="60" w:after="60"/>
      </w:pPr>
      <w:r>
        <w:rPr>
          <w:color w:val="2C3E50"/>
        </w:rPr>
        <w:t>Content reuse across audience types without duplication</w:t>
      </w:r>
    </w:p>
    <w:p w14:paraId="459EA447" w14:textId="77777777" w:rsidR="00ED29C0" w:rsidRDefault="00000000">
      <w:pPr>
        <w:pStyle w:val="ListParagraph"/>
        <w:numPr>
          <w:ilvl w:val="0"/>
          <w:numId w:val="2"/>
        </w:numPr>
        <w:spacing w:before="60" w:after="60"/>
      </w:pPr>
      <w:r>
        <w:rPr>
          <w:color w:val="2C3E50"/>
        </w:rPr>
        <w:t>Reporting on certification status by partner organization and individual contact</w:t>
      </w:r>
    </w:p>
    <w:p w14:paraId="721123B0" w14:textId="77777777" w:rsidR="00ED29C0" w:rsidRDefault="00000000">
      <w:pPr>
        <w:pStyle w:val="ListParagraph"/>
        <w:numPr>
          <w:ilvl w:val="0"/>
          <w:numId w:val="2"/>
        </w:numPr>
        <w:spacing w:before="60" w:after="60"/>
      </w:pPr>
      <w:r>
        <w:rPr>
          <w:color w:val="2C3E50"/>
        </w:rPr>
        <w:t>eCommerce or subscription access model for partner training programs if applicable</w:t>
      </w:r>
    </w:p>
    <w:p w14:paraId="1693065C" w14:textId="77777777" w:rsidR="00ED29C0" w:rsidRDefault="00ED29C0">
      <w:pPr>
        <w:spacing w:before="120"/>
      </w:pPr>
    </w:p>
    <w:p w14:paraId="2167AECC" w14:textId="77777777" w:rsidR="00ED29C0" w:rsidRDefault="00000000">
      <w:pPr>
        <w:pStyle w:val="Heading3"/>
      </w:pPr>
      <w:bookmarkStart w:id="29" w:name="_Toc231734595"/>
      <w:r>
        <w:t>Scenario 4: Live Training, ILT Management, and Virtual Session Integration</w:t>
      </w:r>
      <w:bookmarkEnd w:id="29"/>
    </w:p>
    <w:p w14:paraId="21A98481" w14:textId="77777777" w:rsidR="00ED29C0" w:rsidRDefault="00000000">
      <w:pPr>
        <w:spacing w:before="80" w:after="80"/>
      </w:pPr>
      <w:r>
        <w:rPr>
          <w:color w:val="2C3E50"/>
        </w:rPr>
        <w:t xml:space="preserve">Show how the LMS manages instructor-led training and integrates with </w:t>
      </w:r>
      <w:r>
        <w:rPr>
          <w:color w:val="888888"/>
        </w:rPr>
        <w:t>[e.g., Zoom]</w:t>
      </w:r>
      <w:r>
        <w:rPr>
          <w:color w:val="2C3E50"/>
        </w:rPr>
        <w:t xml:space="preserve"> for virtual delivery. Demonstrate how a learner discovers, registers for, and attends a live virtual session, and how attendance and completion are automatically tracked in the LMS. Show the full administrative workflow including session creation, instructor assignment, waitlist management, and post-session follow-up.</w:t>
      </w:r>
    </w:p>
    <w:p w14:paraId="7F4D0BC5" w14:textId="77777777" w:rsidR="00ED29C0" w:rsidRDefault="00ED29C0">
      <w:pPr>
        <w:spacing w:before="80"/>
      </w:pPr>
    </w:p>
    <w:p w14:paraId="49C98CA3" w14:textId="77777777" w:rsidR="00ED29C0" w:rsidRDefault="00000000">
      <w:pPr>
        <w:spacing w:before="80" w:after="80"/>
      </w:pPr>
      <w:r>
        <w:rPr>
          <w:color w:val="2C3E50"/>
        </w:rPr>
        <w:t>Key capabilities to demonstrate:</w:t>
      </w:r>
    </w:p>
    <w:p w14:paraId="54251DA8" w14:textId="77777777" w:rsidR="00ED29C0" w:rsidRDefault="00000000">
      <w:pPr>
        <w:pStyle w:val="ListParagraph"/>
        <w:numPr>
          <w:ilvl w:val="0"/>
          <w:numId w:val="2"/>
        </w:numPr>
        <w:spacing w:before="60" w:after="60"/>
      </w:pPr>
      <w:r>
        <w:rPr>
          <w:color w:val="2C3E50"/>
        </w:rPr>
        <w:t>ILT event creation, scheduling, and instructor assignment</w:t>
      </w:r>
    </w:p>
    <w:p w14:paraId="2EEFAB12" w14:textId="77777777" w:rsidR="00ED29C0" w:rsidRDefault="00000000">
      <w:pPr>
        <w:pStyle w:val="ListParagraph"/>
        <w:numPr>
          <w:ilvl w:val="0"/>
          <w:numId w:val="2"/>
        </w:numPr>
        <w:spacing w:before="60" w:after="60"/>
      </w:pPr>
      <w:r>
        <w:rPr>
          <w:color w:val="2C3E50"/>
        </w:rPr>
        <w:t>Learner-facing session discovery and self-registration</w:t>
      </w:r>
    </w:p>
    <w:p w14:paraId="3B82A0BD" w14:textId="77777777" w:rsidR="00ED29C0" w:rsidRDefault="00000000">
      <w:pPr>
        <w:pStyle w:val="ListParagraph"/>
        <w:numPr>
          <w:ilvl w:val="0"/>
          <w:numId w:val="2"/>
        </w:numPr>
        <w:spacing w:before="60" w:after="60"/>
      </w:pPr>
      <w:r>
        <w:rPr>
          <w:color w:val="2C3E50"/>
        </w:rPr>
        <w:t>Waitlist management and automated enrollment when seats open</w:t>
      </w:r>
    </w:p>
    <w:p w14:paraId="1D5D4C47" w14:textId="77777777" w:rsidR="00ED29C0" w:rsidRDefault="00000000">
      <w:pPr>
        <w:pStyle w:val="ListParagraph"/>
        <w:numPr>
          <w:ilvl w:val="0"/>
          <w:numId w:val="2"/>
        </w:numPr>
        <w:spacing w:before="60" w:after="60"/>
      </w:pPr>
      <w:r>
        <w:rPr>
          <w:color w:val="2C3E50"/>
        </w:rPr>
        <w:t xml:space="preserve">Native virtual meeting platform integration: </w:t>
      </w:r>
      <w:r>
        <w:rPr>
          <w:color w:val="888888"/>
        </w:rPr>
        <w:t>[e.g., Zoom link generation, automatic attendance sync, and session recording access within the LMS]</w:t>
      </w:r>
    </w:p>
    <w:p w14:paraId="1F43FC90" w14:textId="77777777" w:rsidR="00ED29C0" w:rsidRDefault="00000000">
      <w:pPr>
        <w:pStyle w:val="ListParagraph"/>
        <w:numPr>
          <w:ilvl w:val="0"/>
          <w:numId w:val="2"/>
        </w:numPr>
        <w:spacing w:before="60" w:after="60"/>
      </w:pPr>
      <w:r>
        <w:rPr>
          <w:color w:val="2C3E50"/>
        </w:rPr>
        <w:t>Post-session completion tracking and follow-up content assignment</w:t>
      </w:r>
    </w:p>
    <w:p w14:paraId="0E3CDFB5" w14:textId="77777777" w:rsidR="00ED29C0" w:rsidRDefault="00ED29C0">
      <w:pPr>
        <w:spacing w:before="120"/>
      </w:pPr>
    </w:p>
    <w:p w14:paraId="505EC97E" w14:textId="77777777" w:rsidR="00ED29C0" w:rsidRDefault="00000000">
      <w:pPr>
        <w:pStyle w:val="Heading3"/>
      </w:pPr>
      <w:bookmarkStart w:id="30" w:name="_Toc231734596"/>
      <w:r>
        <w:t>Scenario 5: Administration, Reporting, and Ongoing Operations</w:t>
      </w:r>
      <w:bookmarkEnd w:id="30"/>
    </w:p>
    <w:p w14:paraId="5F64BD17" w14:textId="77777777" w:rsidR="00ED29C0" w:rsidRDefault="00000000">
      <w:pPr>
        <w:spacing w:before="80" w:after="80"/>
      </w:pPr>
      <w:r>
        <w:rPr>
          <w:color w:val="2C3E50"/>
        </w:rPr>
        <w:t xml:space="preserve">Show the day-to-day administrative experience for a learning operations team managing multiple audiences. This scenario is evaluated from the administrator's perspective, not the </w:t>
      </w:r>
      <w:proofErr w:type="gramStart"/>
      <w:r>
        <w:rPr>
          <w:color w:val="2C3E50"/>
        </w:rPr>
        <w:t>learner's</w:t>
      </w:r>
      <w:proofErr w:type="gramEnd"/>
      <w:r>
        <w:rPr>
          <w:color w:val="2C3E50"/>
        </w:rPr>
        <w:t>.</w:t>
      </w:r>
    </w:p>
    <w:p w14:paraId="36B6FEC9" w14:textId="77777777" w:rsidR="00ED29C0" w:rsidRDefault="00ED29C0">
      <w:pPr>
        <w:spacing w:before="80"/>
      </w:pPr>
    </w:p>
    <w:p w14:paraId="25594049" w14:textId="77777777" w:rsidR="00ED29C0" w:rsidRDefault="00000000">
      <w:pPr>
        <w:spacing w:before="80" w:after="80"/>
      </w:pPr>
      <w:r>
        <w:rPr>
          <w:color w:val="2C3E50"/>
        </w:rPr>
        <w:t>Key capabilities to demonstrate:</w:t>
      </w:r>
    </w:p>
    <w:p w14:paraId="6C03ED22" w14:textId="77777777" w:rsidR="00ED29C0" w:rsidRDefault="00000000">
      <w:pPr>
        <w:pStyle w:val="ListParagraph"/>
        <w:numPr>
          <w:ilvl w:val="0"/>
          <w:numId w:val="2"/>
        </w:numPr>
        <w:spacing w:before="60" w:after="60"/>
      </w:pPr>
      <w:r>
        <w:rPr>
          <w:color w:val="2C3E50"/>
        </w:rPr>
        <w:t xml:space="preserve">Bulk user management and organization changes: </w:t>
      </w:r>
      <w:r>
        <w:rPr>
          <w:color w:val="888888"/>
        </w:rPr>
        <w:t>[e.g., re-assigning 200 users to a new department following a reorg, or updating access rules for a subset of customers after a contract change]</w:t>
      </w:r>
    </w:p>
    <w:p w14:paraId="6DAD2F87" w14:textId="77777777" w:rsidR="00ED29C0" w:rsidRDefault="00000000">
      <w:pPr>
        <w:pStyle w:val="ListParagraph"/>
        <w:numPr>
          <w:ilvl w:val="0"/>
          <w:numId w:val="2"/>
        </w:numPr>
        <w:spacing w:before="60" w:after="60"/>
      </w:pPr>
      <w:r>
        <w:rPr>
          <w:color w:val="2C3E50"/>
        </w:rPr>
        <w:t xml:space="preserve">Custom report creation: </w:t>
      </w:r>
      <w:r>
        <w:rPr>
          <w:color w:val="888888"/>
        </w:rPr>
        <w:t>[e.g., a report showing completion rates by audience segment and department for the last 90 days, with scheduled delivery to a list of managers]</w:t>
      </w:r>
    </w:p>
    <w:p w14:paraId="280549C0" w14:textId="77777777" w:rsidR="00ED29C0" w:rsidRDefault="00000000">
      <w:pPr>
        <w:pStyle w:val="ListParagraph"/>
        <w:numPr>
          <w:ilvl w:val="0"/>
          <w:numId w:val="2"/>
        </w:numPr>
        <w:spacing w:before="60" w:after="60"/>
      </w:pPr>
      <w:r>
        <w:rPr>
          <w:color w:val="2C3E50"/>
        </w:rPr>
        <w:t xml:space="preserve">Data export and BI integration: </w:t>
      </w:r>
      <w:r>
        <w:rPr>
          <w:color w:val="888888"/>
        </w:rPr>
        <w:t>[e.g., how learning data is made available for integration with Tableau or another external analytics tool, whether via API, webhook, or scheduled export]</w:t>
      </w:r>
    </w:p>
    <w:p w14:paraId="6DEB2064" w14:textId="77777777" w:rsidR="00ED29C0" w:rsidRDefault="00000000">
      <w:pPr>
        <w:pStyle w:val="ListParagraph"/>
        <w:numPr>
          <w:ilvl w:val="0"/>
          <w:numId w:val="2"/>
        </w:numPr>
        <w:spacing w:before="60" w:after="60"/>
      </w:pPr>
      <w:r>
        <w:rPr>
          <w:color w:val="2C3E50"/>
        </w:rPr>
        <w:t>Automation rules and workflow configuration: show how the platform reduces manual intervention for common administrative tasks</w:t>
      </w:r>
    </w:p>
    <w:p w14:paraId="70468DC4" w14:textId="77777777" w:rsidR="00ED29C0" w:rsidRDefault="00000000">
      <w:pPr>
        <w:pStyle w:val="ListParagraph"/>
        <w:numPr>
          <w:ilvl w:val="0"/>
          <w:numId w:val="2"/>
        </w:numPr>
        <w:spacing w:before="60" w:after="60"/>
      </w:pPr>
      <w:r>
        <w:rPr>
          <w:color w:val="2C3E50"/>
        </w:rPr>
        <w:t>Content management: uploading, versioning, and updating a course while preserving existing learner progress records</w:t>
      </w:r>
    </w:p>
    <w:p w14:paraId="5DB998B4" w14:textId="77777777" w:rsidR="00ED29C0" w:rsidRDefault="00000000">
      <w:r>
        <w:br w:type="page"/>
      </w:r>
    </w:p>
    <w:p w14:paraId="34241F03" w14:textId="77777777" w:rsidR="00ED29C0" w:rsidRDefault="00000000">
      <w:pPr>
        <w:pStyle w:val="Heading1"/>
      </w:pPr>
      <w:bookmarkStart w:id="31" w:name="_Toc231734597"/>
      <w:r>
        <w:lastRenderedPageBreak/>
        <w:t>Section IV: LMS RFP Starter Kit</w:t>
      </w:r>
      <w:bookmarkEnd w:id="31"/>
    </w:p>
    <w:p w14:paraId="68C685F6" w14:textId="77777777" w:rsidR="00ED29C0" w:rsidRDefault="00000000">
      <w:pPr>
        <w:pStyle w:val="Heading2"/>
      </w:pPr>
      <w:bookmarkStart w:id="32" w:name="_Toc231734598"/>
      <w:r>
        <w:t>1. About Talented Learning</w:t>
      </w:r>
      <w:bookmarkEnd w:id="32"/>
    </w:p>
    <w:p w14:paraId="230E2056" w14:textId="77777777" w:rsidR="00ED29C0" w:rsidRDefault="00000000">
      <w:pPr>
        <w:spacing w:before="80" w:after="80"/>
      </w:pPr>
      <w:r>
        <w:rPr>
          <w:color w:val="2C3E50"/>
        </w:rPr>
        <w:t>Talented Learning is an independent research and consulting firm specializing in learning technology strategy and vendor selection. Founded by John Leh, CEO and Lead Analyst, Talented Learning has spent more than 30 years evaluating learning management systems and guiding organizations through the process of finding the right one.</w:t>
      </w:r>
    </w:p>
    <w:p w14:paraId="6FFB4148" w14:textId="77777777" w:rsidR="00ED29C0" w:rsidRDefault="00ED29C0">
      <w:pPr>
        <w:spacing w:before="80"/>
      </w:pPr>
    </w:p>
    <w:p w14:paraId="15045049" w14:textId="77777777" w:rsidR="00ED29C0" w:rsidRDefault="00000000">
      <w:pPr>
        <w:spacing w:before="80" w:after="80"/>
      </w:pPr>
      <w:r>
        <w:rPr>
          <w:color w:val="2C3E50"/>
        </w:rPr>
        <w:t>Talented Learning is fiercely independent. The firm does not accept vendor payments, commissions, or sponsorships that could influence its recommendations. Every analysis, recommendation, and tool produced by Talented Learning is developed solely in the interest of the buying organization.</w:t>
      </w:r>
    </w:p>
    <w:p w14:paraId="6188AE00" w14:textId="77777777" w:rsidR="00ED29C0" w:rsidRDefault="00ED29C0">
      <w:pPr>
        <w:spacing w:before="80"/>
      </w:pPr>
    </w:p>
    <w:p w14:paraId="538819A7" w14:textId="77777777" w:rsidR="00ED29C0" w:rsidRDefault="00000000">
      <w:pPr>
        <w:spacing w:before="80" w:after="80"/>
      </w:pPr>
      <w:r>
        <w:rPr>
          <w:color w:val="2C3E50"/>
        </w:rPr>
        <w:t>The firm's work spans the full spectrum of learning technology use cases: employee training, customer education, partner enablement, association learning, continuing education, and extended enterprise. Talented Learning maintains an active directory of more than 1,000 learning system vendors and conducts ongoing primary research across the market.</w:t>
      </w:r>
    </w:p>
    <w:p w14:paraId="274D0BD6" w14:textId="77777777" w:rsidR="00ED29C0" w:rsidRDefault="00ED29C0">
      <w:pPr>
        <w:spacing w:before="80"/>
      </w:pPr>
    </w:p>
    <w:p w14:paraId="51CBE75C" w14:textId="77777777" w:rsidR="00ED29C0" w:rsidRDefault="00000000">
      <w:pPr>
        <w:spacing w:before="80" w:after="80"/>
      </w:pPr>
      <w:r>
        <w:rPr>
          <w:color w:val="2C3E50"/>
        </w:rPr>
        <w:t>The LMS RFP Starter Kit is one of several free and paid resources Talented Learning offers to support better, faster, and more confident LMS decisions. Other resources include the 6-Step LMS Buying Process guide, the Adaptive LMS Requirements Survey, the Talented Learning LMS Directory, and expert-guided selection services ranging from a focused LMS Recommendation to the full 90-Day Selection Accelerator.</w:t>
      </w:r>
    </w:p>
    <w:p w14:paraId="16778D5D" w14:textId="77777777" w:rsidR="00ED29C0" w:rsidRDefault="00ED29C0">
      <w:pPr>
        <w:spacing w:before="80"/>
      </w:pPr>
    </w:p>
    <w:p w14:paraId="0376F391" w14:textId="77777777" w:rsidR="00ED29C0" w:rsidRDefault="00000000">
      <w:pPr>
        <w:spacing w:before="80" w:after="80"/>
      </w:pPr>
      <w:r>
        <w:rPr>
          <w:color w:val="2C3E50"/>
        </w:rPr>
        <w:t xml:space="preserve">Learn more at </w:t>
      </w:r>
      <w:hyperlink r:id="rId10" w:history="1">
        <w:r>
          <w:rPr>
            <w:color w:val="3AAFA9"/>
            <w:u w:val="single"/>
          </w:rPr>
          <w:t>talentedlearning.com</w:t>
        </w:r>
      </w:hyperlink>
      <w:r>
        <w:rPr>
          <w:color w:val="2C3E50"/>
        </w:rPr>
        <w:t xml:space="preserve">  |  Contact John Leh at </w:t>
      </w:r>
      <w:hyperlink r:id="rId11" w:history="1">
        <w:r>
          <w:rPr>
            <w:color w:val="3AAFA9"/>
            <w:u w:val="single"/>
          </w:rPr>
          <w:t>JohnLeh@TalentedLearning.com</w:t>
        </w:r>
      </w:hyperlink>
    </w:p>
    <w:p w14:paraId="056ABFCC" w14:textId="77777777" w:rsidR="00ED29C0" w:rsidRDefault="00ED29C0">
      <w:pPr>
        <w:spacing w:before="160"/>
      </w:pPr>
    </w:p>
    <w:p w14:paraId="6B4C9879" w14:textId="3A216914" w:rsidR="00ED29C0" w:rsidRDefault="00000000">
      <w:pPr>
        <w:pStyle w:val="Heading2"/>
      </w:pPr>
      <w:bookmarkStart w:id="33" w:name="_Toc231734599"/>
      <w:r>
        <w:t xml:space="preserve">2. How to Use This </w:t>
      </w:r>
      <w:r w:rsidR="00032749">
        <w:t xml:space="preserve">LMS RFP Starter </w:t>
      </w:r>
      <w:r>
        <w:t>Kit</w:t>
      </w:r>
      <w:bookmarkEnd w:id="33"/>
    </w:p>
    <w:p w14:paraId="74824FF7" w14:textId="77777777" w:rsidR="00ED29C0" w:rsidRDefault="00000000">
      <w:pPr>
        <w:spacing w:before="80" w:after="80"/>
      </w:pPr>
      <w:r>
        <w:rPr>
          <w:color w:val="2C3E50"/>
        </w:rPr>
        <w:t>Writing an LMS RFP can feel harder than it should. Most organizations know they need better technology, but translating business goals, learner needs, technical requirements, and vendor expectations into a clear and useful RFP is where the process often gets messy.</w:t>
      </w:r>
    </w:p>
    <w:p w14:paraId="4642BA3B" w14:textId="77777777" w:rsidR="00ED29C0" w:rsidRDefault="00ED29C0">
      <w:pPr>
        <w:spacing w:before="80"/>
      </w:pPr>
    </w:p>
    <w:p w14:paraId="08EF3AE2" w14:textId="77777777" w:rsidR="00ED29C0" w:rsidRDefault="00000000">
      <w:pPr>
        <w:spacing w:before="80" w:after="80"/>
      </w:pPr>
      <w:r>
        <w:rPr>
          <w:color w:val="2C3E50"/>
        </w:rPr>
        <w:t>The Talented Learning LMS RFP Starter Kit is a practical, editable framework for organizing your LMS evaluation. It is designed to help you clarify priorities, structure vendor responses, compare pricing, and avoid the common mistake of turning an RFP into a bloated feature checklist. The kit has three components that work together in sequence:</w:t>
      </w:r>
    </w:p>
    <w:p w14:paraId="5CB2B496" w14:textId="77777777" w:rsidR="00ED29C0" w:rsidRDefault="00ED29C0">
      <w:pPr>
        <w:spacing w:before="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80"/>
        <w:gridCol w:w="480"/>
        <w:gridCol w:w="2880"/>
        <w:gridCol w:w="480"/>
        <w:gridCol w:w="2640"/>
      </w:tblGrid>
      <w:tr w:rsidR="00ED29C0" w14:paraId="78BD43BA" w14:textId="77777777">
        <w:tblPrEx>
          <w:tblCellMar>
            <w:top w:w="0" w:type="dxa"/>
            <w:bottom w:w="0" w:type="dxa"/>
          </w:tblCellMar>
        </w:tblPrEx>
        <w:tc>
          <w:tcPr>
            <w:tcW w:w="2880" w:type="dxa"/>
            <w:tcBorders>
              <w:top w:val="single" w:sz="1" w:space="0" w:color="3AAFA9"/>
              <w:left w:val="single" w:sz="1" w:space="0" w:color="3AAFA9"/>
              <w:bottom w:val="single" w:sz="1" w:space="0" w:color="3AAFA9"/>
              <w:right w:val="single" w:sz="1" w:space="0" w:color="3AAFA9"/>
            </w:tcBorders>
            <w:shd w:val="clear" w:color="auto" w:fill="3AAFA9"/>
            <w:tcMar>
              <w:top w:w="120" w:type="dxa"/>
              <w:left w:w="140" w:type="dxa"/>
              <w:bottom w:w="80" w:type="dxa"/>
              <w:right w:w="140" w:type="dxa"/>
            </w:tcMar>
          </w:tcPr>
          <w:p w14:paraId="4EC6B914" w14:textId="77777777" w:rsidR="00ED29C0" w:rsidRDefault="00000000">
            <w:pPr>
              <w:jc w:val="center"/>
            </w:pPr>
            <w:r>
              <w:rPr>
                <w:b/>
                <w:bCs/>
                <w:color w:val="FFFFFF"/>
                <w:sz w:val="18"/>
                <w:szCs w:val="18"/>
              </w:rPr>
              <w:t>STEP 1</w:t>
            </w:r>
          </w:p>
          <w:p w14:paraId="38B72542" w14:textId="77777777" w:rsidR="00ED29C0" w:rsidRDefault="00000000">
            <w:pPr>
              <w:spacing w:before="40"/>
              <w:jc w:val="center"/>
            </w:pPr>
            <w:r>
              <w:rPr>
                <w:b/>
                <w:bCs/>
                <w:color w:val="FFFFFF"/>
              </w:rPr>
              <w:t>Complete the Survey</w:t>
            </w:r>
          </w:p>
        </w:tc>
        <w:tc>
          <w:tcPr>
            <w:tcW w:w="480" w:type="dxa"/>
            <w:tcBorders>
              <w:top w:val="none" w:sz="0" w:space="0" w:color="FFFFFF"/>
              <w:left w:val="none" w:sz="0" w:space="0" w:color="FFFFFF"/>
              <w:bottom w:val="none" w:sz="0" w:space="0" w:color="FFFFFF"/>
              <w:right w:val="none" w:sz="0" w:space="0" w:color="FFFFFF"/>
            </w:tcBorders>
            <w:vAlign w:val="center"/>
          </w:tcPr>
          <w:p w14:paraId="651D2B84" w14:textId="77777777" w:rsidR="00ED29C0" w:rsidRDefault="00000000">
            <w:pPr>
              <w:jc w:val="center"/>
            </w:pPr>
            <w:r>
              <w:rPr>
                <w:b/>
                <w:bCs/>
                <w:color w:val="3AAFA9"/>
                <w:sz w:val="28"/>
                <w:szCs w:val="28"/>
              </w:rPr>
              <w:t>→</w:t>
            </w:r>
          </w:p>
        </w:tc>
        <w:tc>
          <w:tcPr>
            <w:tcW w:w="2880" w:type="dxa"/>
            <w:tcBorders>
              <w:top w:val="single" w:sz="1" w:space="0" w:color="3AAFA9"/>
              <w:left w:val="single" w:sz="1" w:space="0" w:color="3AAFA9"/>
              <w:bottom w:val="single" w:sz="1" w:space="0" w:color="3AAFA9"/>
              <w:right w:val="single" w:sz="1" w:space="0" w:color="3AAFA9"/>
            </w:tcBorders>
            <w:shd w:val="clear" w:color="auto" w:fill="3AAFA9"/>
            <w:tcMar>
              <w:top w:w="120" w:type="dxa"/>
              <w:left w:w="140" w:type="dxa"/>
              <w:bottom w:w="80" w:type="dxa"/>
              <w:right w:w="140" w:type="dxa"/>
            </w:tcMar>
          </w:tcPr>
          <w:p w14:paraId="2B1B5F4A" w14:textId="77777777" w:rsidR="00ED29C0" w:rsidRDefault="00000000">
            <w:pPr>
              <w:jc w:val="center"/>
            </w:pPr>
            <w:r>
              <w:rPr>
                <w:b/>
                <w:bCs/>
                <w:color w:val="FFFFFF"/>
                <w:sz w:val="18"/>
                <w:szCs w:val="18"/>
              </w:rPr>
              <w:t>STEP 2</w:t>
            </w:r>
          </w:p>
          <w:p w14:paraId="542368C8" w14:textId="77777777" w:rsidR="00ED29C0" w:rsidRDefault="00000000">
            <w:pPr>
              <w:spacing w:before="40"/>
              <w:jc w:val="center"/>
            </w:pPr>
            <w:r>
              <w:rPr>
                <w:b/>
                <w:bCs/>
                <w:color w:val="FFFFFF"/>
              </w:rPr>
              <w:t>Customize Part 1</w:t>
            </w:r>
          </w:p>
        </w:tc>
        <w:tc>
          <w:tcPr>
            <w:tcW w:w="480" w:type="dxa"/>
            <w:tcBorders>
              <w:top w:val="none" w:sz="0" w:space="0" w:color="FFFFFF"/>
              <w:left w:val="none" w:sz="0" w:space="0" w:color="FFFFFF"/>
              <w:bottom w:val="none" w:sz="0" w:space="0" w:color="FFFFFF"/>
              <w:right w:val="none" w:sz="0" w:space="0" w:color="FFFFFF"/>
            </w:tcBorders>
            <w:vAlign w:val="center"/>
          </w:tcPr>
          <w:p w14:paraId="6D77A4C2" w14:textId="77777777" w:rsidR="00ED29C0" w:rsidRDefault="00000000">
            <w:pPr>
              <w:jc w:val="center"/>
            </w:pPr>
            <w:r>
              <w:rPr>
                <w:b/>
                <w:bCs/>
                <w:color w:val="3AAFA9"/>
                <w:sz w:val="28"/>
                <w:szCs w:val="28"/>
              </w:rPr>
              <w:t>→</w:t>
            </w:r>
          </w:p>
        </w:tc>
        <w:tc>
          <w:tcPr>
            <w:tcW w:w="2640" w:type="dxa"/>
            <w:tcBorders>
              <w:top w:val="single" w:sz="1" w:space="0" w:color="1C2B3A"/>
              <w:left w:val="single" w:sz="1" w:space="0" w:color="1C2B3A"/>
              <w:bottom w:val="single" w:sz="1" w:space="0" w:color="1C2B3A"/>
              <w:right w:val="single" w:sz="1" w:space="0" w:color="1C2B3A"/>
            </w:tcBorders>
            <w:shd w:val="clear" w:color="auto" w:fill="1C2B3A"/>
            <w:tcMar>
              <w:top w:w="120" w:type="dxa"/>
              <w:left w:w="140" w:type="dxa"/>
              <w:bottom w:w="80" w:type="dxa"/>
              <w:right w:w="140" w:type="dxa"/>
            </w:tcMar>
          </w:tcPr>
          <w:p w14:paraId="21F89A18" w14:textId="77777777" w:rsidR="00ED29C0" w:rsidRDefault="00000000">
            <w:pPr>
              <w:jc w:val="center"/>
            </w:pPr>
            <w:r>
              <w:rPr>
                <w:b/>
                <w:bCs/>
                <w:color w:val="FFFFFF"/>
                <w:sz w:val="18"/>
                <w:szCs w:val="18"/>
              </w:rPr>
              <w:t>STEP 3</w:t>
            </w:r>
          </w:p>
          <w:p w14:paraId="593C48AF" w14:textId="77777777" w:rsidR="00ED29C0" w:rsidRDefault="00000000">
            <w:pPr>
              <w:spacing w:before="40"/>
              <w:jc w:val="center"/>
            </w:pPr>
            <w:r>
              <w:rPr>
                <w:b/>
                <w:bCs/>
                <w:color w:val="FFFFFF"/>
              </w:rPr>
              <w:t>Distribute to Vendors</w:t>
            </w:r>
          </w:p>
        </w:tc>
      </w:tr>
      <w:tr w:rsidR="00ED29C0" w14:paraId="29FE0079" w14:textId="77777777">
        <w:tblPrEx>
          <w:tblCellMar>
            <w:top w:w="0" w:type="dxa"/>
            <w:bottom w:w="0" w:type="dxa"/>
          </w:tblCellMar>
        </w:tblPrEx>
        <w:tc>
          <w:tcPr>
            <w:tcW w:w="2880" w:type="dxa"/>
            <w:tcBorders>
              <w:top w:val="single" w:sz="1" w:space="0" w:color="3AAFA9"/>
              <w:left w:val="single" w:sz="1" w:space="0" w:color="3AAFA9"/>
              <w:bottom w:val="single" w:sz="1" w:space="0" w:color="3AAFA9"/>
              <w:right w:val="single" w:sz="1" w:space="0" w:color="3AAFA9"/>
            </w:tcBorders>
            <w:shd w:val="clear" w:color="auto" w:fill="D6F0EE"/>
            <w:tcMar>
              <w:top w:w="100" w:type="dxa"/>
              <w:left w:w="140" w:type="dxa"/>
              <w:bottom w:w="100" w:type="dxa"/>
              <w:right w:w="140" w:type="dxa"/>
            </w:tcMar>
          </w:tcPr>
          <w:p w14:paraId="0FDC34D4" w14:textId="77777777" w:rsidR="00ED29C0" w:rsidRDefault="00000000">
            <w:pPr>
              <w:spacing w:before="40" w:after="40"/>
            </w:pPr>
            <w:r>
              <w:rPr>
                <w:sz w:val="20"/>
                <w:szCs w:val="20"/>
              </w:rPr>
              <w:t xml:space="preserve">Complete the Adaptive LMS Requirements Survey to define </w:t>
            </w:r>
            <w:r>
              <w:rPr>
                <w:sz w:val="20"/>
                <w:szCs w:val="20"/>
              </w:rPr>
              <w:lastRenderedPageBreak/>
              <w:t>your use cases, audiences, and priorities.</w:t>
            </w:r>
          </w:p>
          <w:p w14:paraId="0DE35F0B" w14:textId="77777777" w:rsidR="00ED29C0" w:rsidRDefault="00000000">
            <w:pPr>
              <w:spacing w:before="40" w:after="40"/>
            </w:pPr>
            <w:hyperlink r:id="rId12" w:history="1">
              <w:r>
                <w:rPr>
                  <w:color w:val="2A8C87"/>
                  <w:sz w:val="20"/>
                  <w:szCs w:val="20"/>
                  <w:u w:val="single"/>
                </w:rPr>
                <w:t>Take the Survey →</w:t>
              </w:r>
            </w:hyperlink>
          </w:p>
        </w:tc>
        <w:tc>
          <w:tcPr>
            <w:tcW w:w="480" w:type="dxa"/>
            <w:tcBorders>
              <w:top w:val="none" w:sz="0" w:space="0" w:color="FFFFFF"/>
              <w:left w:val="none" w:sz="0" w:space="0" w:color="FFFFFF"/>
              <w:bottom w:val="none" w:sz="0" w:space="0" w:color="FFFFFF"/>
              <w:right w:val="none" w:sz="0" w:space="0" w:color="FFFFFF"/>
            </w:tcBorders>
          </w:tcPr>
          <w:p w14:paraId="66C1DB0C" w14:textId="77777777" w:rsidR="00ED29C0" w:rsidRDefault="00ED29C0"/>
        </w:tc>
        <w:tc>
          <w:tcPr>
            <w:tcW w:w="2880" w:type="dxa"/>
            <w:tcBorders>
              <w:top w:val="single" w:sz="1" w:space="0" w:color="3AAFA9"/>
              <w:left w:val="single" w:sz="1" w:space="0" w:color="3AAFA9"/>
              <w:bottom w:val="single" w:sz="1" w:space="0" w:color="3AAFA9"/>
              <w:right w:val="single" w:sz="1" w:space="0" w:color="3AAFA9"/>
            </w:tcBorders>
            <w:shd w:val="clear" w:color="auto" w:fill="D6F0EE"/>
            <w:tcMar>
              <w:top w:w="100" w:type="dxa"/>
              <w:left w:w="140" w:type="dxa"/>
              <w:bottom w:w="100" w:type="dxa"/>
              <w:right w:w="140" w:type="dxa"/>
            </w:tcMar>
          </w:tcPr>
          <w:p w14:paraId="35FD4216" w14:textId="77777777" w:rsidR="00ED29C0" w:rsidRDefault="00000000">
            <w:pPr>
              <w:spacing w:before="40" w:after="40"/>
            </w:pPr>
            <w:r>
              <w:rPr>
                <w:sz w:val="20"/>
                <w:szCs w:val="20"/>
              </w:rPr>
              <w:t xml:space="preserve">Use your survey results to customize this document with your organization's context, </w:t>
            </w:r>
            <w:r>
              <w:rPr>
                <w:sz w:val="20"/>
                <w:szCs w:val="20"/>
              </w:rPr>
              <w:lastRenderedPageBreak/>
              <w:t>goals, challenges, and audience details.</w:t>
            </w:r>
          </w:p>
        </w:tc>
        <w:tc>
          <w:tcPr>
            <w:tcW w:w="480" w:type="dxa"/>
            <w:tcBorders>
              <w:top w:val="none" w:sz="0" w:space="0" w:color="FFFFFF"/>
              <w:left w:val="none" w:sz="0" w:space="0" w:color="FFFFFF"/>
              <w:bottom w:val="none" w:sz="0" w:space="0" w:color="FFFFFF"/>
              <w:right w:val="none" w:sz="0" w:space="0" w:color="FFFFFF"/>
            </w:tcBorders>
          </w:tcPr>
          <w:p w14:paraId="4FDD20F4" w14:textId="77777777" w:rsidR="00ED29C0" w:rsidRDefault="00ED29C0"/>
        </w:tc>
        <w:tc>
          <w:tcPr>
            <w:tcW w:w="2640" w:type="dxa"/>
            <w:tcBorders>
              <w:top w:val="single" w:sz="1" w:space="0" w:color="1C2B3A"/>
              <w:left w:val="single" w:sz="1" w:space="0" w:color="1C2B3A"/>
              <w:bottom w:val="single" w:sz="1" w:space="0" w:color="1C2B3A"/>
              <w:right w:val="single" w:sz="1" w:space="0" w:color="1C2B3A"/>
            </w:tcBorders>
            <w:shd w:val="clear" w:color="auto" w:fill="F2F2F2"/>
            <w:tcMar>
              <w:top w:w="100" w:type="dxa"/>
              <w:left w:w="140" w:type="dxa"/>
              <w:bottom w:w="100" w:type="dxa"/>
              <w:right w:w="140" w:type="dxa"/>
            </w:tcMar>
          </w:tcPr>
          <w:p w14:paraId="71461E1C" w14:textId="77777777" w:rsidR="00ED29C0" w:rsidRDefault="00000000">
            <w:pPr>
              <w:spacing w:before="40" w:after="40"/>
            </w:pPr>
            <w:r>
              <w:rPr>
                <w:sz w:val="20"/>
                <w:szCs w:val="20"/>
              </w:rPr>
              <w:t xml:space="preserve">Send Part 1 (this document) and Part 2 (Requirements Workbook) to shortlisted </w:t>
            </w:r>
            <w:r>
              <w:rPr>
                <w:sz w:val="20"/>
                <w:szCs w:val="20"/>
              </w:rPr>
              <w:lastRenderedPageBreak/>
              <w:t>vendors. Vendors complete the workbook and return it.</w:t>
            </w:r>
          </w:p>
        </w:tc>
      </w:tr>
      <w:tr w:rsidR="00ED29C0" w14:paraId="0475F85A" w14:textId="77777777">
        <w:tblPrEx>
          <w:tblCellMar>
            <w:top w:w="0" w:type="dxa"/>
            <w:bottom w:w="0" w:type="dxa"/>
          </w:tblCellMar>
        </w:tblPrEx>
        <w:tc>
          <w:tcPr>
            <w:tcW w:w="2880" w:type="dxa"/>
            <w:tcBorders>
              <w:top w:val="none" w:sz="0" w:space="0" w:color="FFFFFF"/>
              <w:left w:val="none" w:sz="0" w:space="0" w:color="FFFFFF"/>
              <w:bottom w:val="none" w:sz="0" w:space="0" w:color="FFFFFF"/>
              <w:right w:val="none" w:sz="0" w:space="0" w:color="FFFFFF"/>
            </w:tcBorders>
            <w:tcMar>
              <w:top w:w="60" w:type="dxa"/>
              <w:left w:w="140" w:type="dxa"/>
              <w:bottom w:w="60" w:type="dxa"/>
              <w:right w:w="140" w:type="dxa"/>
            </w:tcMar>
          </w:tcPr>
          <w:p w14:paraId="1064F5CE" w14:textId="77777777" w:rsidR="00ED29C0" w:rsidRDefault="00000000">
            <w:pPr>
              <w:jc w:val="center"/>
            </w:pPr>
            <w:r>
              <w:rPr>
                <w:color w:val="888888"/>
                <w:sz w:val="18"/>
                <w:szCs w:val="18"/>
              </w:rPr>
              <w:t>Adaptive LMS Requirements Survey</w:t>
            </w:r>
          </w:p>
        </w:tc>
        <w:tc>
          <w:tcPr>
            <w:tcW w:w="480" w:type="dxa"/>
            <w:tcBorders>
              <w:top w:val="none" w:sz="0" w:space="0" w:color="FFFFFF"/>
              <w:left w:val="none" w:sz="0" w:space="0" w:color="FFFFFF"/>
              <w:bottom w:val="none" w:sz="0" w:space="0" w:color="FFFFFF"/>
              <w:right w:val="none" w:sz="0" w:space="0" w:color="FFFFFF"/>
            </w:tcBorders>
            <w:tcMar>
              <w:top w:w="60" w:type="dxa"/>
              <w:left w:w="140" w:type="dxa"/>
              <w:bottom w:w="60" w:type="dxa"/>
              <w:right w:w="140" w:type="dxa"/>
            </w:tcMar>
          </w:tcPr>
          <w:p w14:paraId="0C369D21" w14:textId="77777777" w:rsidR="00ED29C0" w:rsidRDefault="00ED29C0">
            <w:pPr>
              <w:jc w:val="center"/>
            </w:pPr>
          </w:p>
        </w:tc>
        <w:tc>
          <w:tcPr>
            <w:tcW w:w="2880" w:type="dxa"/>
            <w:tcBorders>
              <w:top w:val="none" w:sz="0" w:space="0" w:color="FFFFFF"/>
              <w:left w:val="none" w:sz="0" w:space="0" w:color="FFFFFF"/>
              <w:bottom w:val="none" w:sz="0" w:space="0" w:color="FFFFFF"/>
              <w:right w:val="none" w:sz="0" w:space="0" w:color="FFFFFF"/>
            </w:tcBorders>
            <w:tcMar>
              <w:top w:w="60" w:type="dxa"/>
              <w:left w:w="140" w:type="dxa"/>
              <w:bottom w:w="60" w:type="dxa"/>
              <w:right w:w="140" w:type="dxa"/>
            </w:tcMar>
          </w:tcPr>
          <w:p w14:paraId="2636C4CB" w14:textId="77777777" w:rsidR="00ED29C0" w:rsidRDefault="00000000">
            <w:pPr>
              <w:jc w:val="center"/>
            </w:pPr>
            <w:r>
              <w:rPr>
                <w:color w:val="888888"/>
                <w:sz w:val="18"/>
                <w:szCs w:val="18"/>
              </w:rPr>
              <w:t>Part 1: Business Narrative</w:t>
            </w:r>
          </w:p>
        </w:tc>
        <w:tc>
          <w:tcPr>
            <w:tcW w:w="480" w:type="dxa"/>
            <w:tcBorders>
              <w:top w:val="none" w:sz="0" w:space="0" w:color="FFFFFF"/>
              <w:left w:val="none" w:sz="0" w:space="0" w:color="FFFFFF"/>
              <w:bottom w:val="none" w:sz="0" w:space="0" w:color="FFFFFF"/>
              <w:right w:val="none" w:sz="0" w:space="0" w:color="FFFFFF"/>
            </w:tcBorders>
            <w:tcMar>
              <w:top w:w="60" w:type="dxa"/>
              <w:left w:w="140" w:type="dxa"/>
              <w:bottom w:w="60" w:type="dxa"/>
              <w:right w:w="140" w:type="dxa"/>
            </w:tcMar>
          </w:tcPr>
          <w:p w14:paraId="1E28765E" w14:textId="77777777" w:rsidR="00ED29C0" w:rsidRDefault="00ED29C0">
            <w:pPr>
              <w:jc w:val="center"/>
            </w:pPr>
          </w:p>
        </w:tc>
        <w:tc>
          <w:tcPr>
            <w:tcW w:w="2640" w:type="dxa"/>
            <w:tcBorders>
              <w:top w:val="none" w:sz="0" w:space="0" w:color="FFFFFF"/>
              <w:left w:val="none" w:sz="0" w:space="0" w:color="FFFFFF"/>
              <w:bottom w:val="none" w:sz="0" w:space="0" w:color="FFFFFF"/>
              <w:right w:val="none" w:sz="0" w:space="0" w:color="FFFFFF"/>
            </w:tcBorders>
            <w:tcMar>
              <w:top w:w="60" w:type="dxa"/>
              <w:left w:w="140" w:type="dxa"/>
              <w:bottom w:w="60" w:type="dxa"/>
              <w:right w:w="140" w:type="dxa"/>
            </w:tcMar>
          </w:tcPr>
          <w:p w14:paraId="1151A6BA" w14:textId="77777777" w:rsidR="00ED29C0" w:rsidRDefault="00000000">
            <w:pPr>
              <w:jc w:val="center"/>
            </w:pPr>
            <w:r>
              <w:rPr>
                <w:color w:val="888888"/>
                <w:sz w:val="18"/>
                <w:szCs w:val="18"/>
              </w:rPr>
              <w:t>Part 1 and Part 2: Requirements Workbook</w:t>
            </w:r>
          </w:p>
        </w:tc>
      </w:tr>
    </w:tbl>
    <w:p w14:paraId="3CC552D0" w14:textId="77777777" w:rsidR="00ED29C0" w:rsidRDefault="00ED29C0">
      <w:pPr>
        <w:spacing w:before="120"/>
      </w:pPr>
    </w:p>
    <w:p w14:paraId="58620EB6" w14:textId="1587DD47" w:rsidR="00ED29C0" w:rsidRDefault="00000000">
      <w:pPr>
        <w:spacing w:before="80" w:after="80"/>
      </w:pPr>
      <w:r>
        <w:rPr>
          <w:color w:val="2C3E50"/>
        </w:rPr>
        <w:t xml:space="preserve">Download </w:t>
      </w:r>
      <w:r w:rsidR="00032749">
        <w:rPr>
          <w:color w:val="2C3E50"/>
        </w:rPr>
        <w:t>full LMS RFP Starter Kit</w:t>
      </w:r>
      <w:r>
        <w:rPr>
          <w:color w:val="2C3E50"/>
        </w:rPr>
        <w:t xml:space="preserve"> </w:t>
      </w:r>
      <w:hyperlink r:id="rId13" w:history="1">
        <w:r>
          <w:rPr>
            <w:color w:val="3AAFA9"/>
            <w:u w:val="single"/>
          </w:rPr>
          <w:t>talentedlearning.com/lms-consulting-services/lms-selection/lms-rfp-starter-kit/</w:t>
        </w:r>
      </w:hyperlink>
    </w:p>
    <w:p w14:paraId="44DB429E" w14:textId="77777777" w:rsidR="00ED29C0" w:rsidRDefault="00ED29C0">
      <w:pPr>
        <w:spacing w:before="80"/>
      </w:pPr>
    </w:p>
    <w:p w14:paraId="12ECA3A8" w14:textId="77777777" w:rsidR="00ED29C0" w:rsidRDefault="00ED29C0">
      <w:pPr>
        <w:pBdr>
          <w:bottom w:val="single" w:sz="8" w:space="2" w:color="3AAFA9"/>
        </w:pBdr>
        <w:spacing w:before="160" w:after="160"/>
      </w:pPr>
    </w:p>
    <w:p w14:paraId="1B4F1C15" w14:textId="77777777" w:rsidR="00ED29C0" w:rsidRDefault="00000000">
      <w:pPr>
        <w:spacing w:before="80" w:after="80"/>
        <w:jc w:val="center"/>
      </w:pPr>
      <w:r>
        <w:rPr>
          <w:color w:val="888888"/>
        </w:rPr>
        <w:t>— End of Part 1: Business Narrative —</w:t>
      </w:r>
    </w:p>
    <w:p w14:paraId="44F50002" w14:textId="77777777" w:rsidR="00ED29C0" w:rsidRDefault="00ED29C0">
      <w:pPr>
        <w:spacing w:before="80"/>
      </w:pPr>
    </w:p>
    <w:p w14:paraId="060E3747" w14:textId="77777777" w:rsidR="00ED29C0" w:rsidRDefault="00000000">
      <w:pPr>
        <w:spacing w:before="80" w:after="80"/>
        <w:jc w:val="center"/>
      </w:pPr>
      <w:r>
        <w:rPr>
          <w:color w:val="AAAAAA"/>
          <w:sz w:val="18"/>
          <w:szCs w:val="18"/>
        </w:rPr>
        <w:t>Questions? Contact John Leh at JohnLeh@TalentedLearning.com</w:t>
      </w:r>
    </w:p>
    <w:sectPr w:rsidR="00ED29C0">
      <w:headerReference w:type="default" r:id="rId14"/>
      <w:footerReference w:type="default" r:id="rId15"/>
      <w:pgSz w:w="12240" w:h="15840"/>
      <w:pgMar w:top="1440" w:right="1260" w:bottom="1440"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8B5A8" w14:textId="77777777" w:rsidR="005C311A" w:rsidRDefault="005C311A">
      <w:r>
        <w:separator/>
      </w:r>
    </w:p>
  </w:endnote>
  <w:endnote w:type="continuationSeparator" w:id="0">
    <w:p w14:paraId="6A761AE1" w14:textId="77777777" w:rsidR="005C311A" w:rsidRDefault="005C3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CB5D2" w14:textId="77777777" w:rsidR="00ED29C0" w:rsidRDefault="00ED29C0">
    <w:pPr>
      <w:pBdr>
        <w:top w:val="single" w:sz="4" w:space="1" w:color="CCCCCC"/>
      </w:pBd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00"/>
      <w:gridCol w:w="3860"/>
    </w:tblGrid>
    <w:tr w:rsidR="00ED29C0" w14:paraId="43BE3B9F" w14:textId="77777777">
      <w:tblPrEx>
        <w:tblCellMar>
          <w:top w:w="0" w:type="dxa"/>
          <w:bottom w:w="0" w:type="dxa"/>
        </w:tblCellMar>
      </w:tblPrEx>
      <w:tc>
        <w:tcPr>
          <w:tcW w:w="5500" w:type="dxa"/>
          <w:tcBorders>
            <w:top w:val="none" w:sz="0" w:space="0" w:color="FFFFFF"/>
            <w:left w:val="none" w:sz="0" w:space="0" w:color="FFFFFF"/>
            <w:bottom w:val="none" w:sz="0" w:space="0" w:color="FFFFFF"/>
            <w:right w:val="none" w:sz="0" w:space="0" w:color="FFFFFF"/>
          </w:tcBorders>
        </w:tcPr>
        <w:p w14:paraId="4BB80797" w14:textId="25C61348" w:rsidR="00ED29C0" w:rsidRDefault="00ED29C0"/>
      </w:tc>
      <w:tc>
        <w:tcPr>
          <w:tcW w:w="3860" w:type="dxa"/>
          <w:tcBorders>
            <w:top w:val="none" w:sz="0" w:space="0" w:color="FFFFFF"/>
            <w:left w:val="none" w:sz="0" w:space="0" w:color="FFFFFF"/>
            <w:bottom w:val="none" w:sz="0" w:space="0" w:color="FFFFFF"/>
            <w:right w:val="none" w:sz="0" w:space="0" w:color="FFFFFF"/>
          </w:tcBorders>
        </w:tcPr>
        <w:p w14:paraId="6E07FE93" w14:textId="77777777" w:rsidR="00ED29C0" w:rsidRDefault="00000000">
          <w:pPr>
            <w:jc w:val="right"/>
          </w:pPr>
          <w:r>
            <w:rPr>
              <w:color w:val="888888"/>
              <w:sz w:val="16"/>
              <w:szCs w:val="16"/>
            </w:rPr>
            <w:t xml:space="preserve">Page </w:t>
          </w:r>
          <w:r>
            <w:rPr>
              <w:color w:val="888888"/>
              <w:sz w:val="16"/>
              <w:szCs w:val="16"/>
            </w:rPr>
            <w:fldChar w:fldCharType="begin"/>
          </w:r>
          <w:r>
            <w:rPr>
              <w:color w:val="888888"/>
              <w:sz w:val="16"/>
              <w:szCs w:val="16"/>
            </w:rPr>
            <w:instrText>PAGE</w:instrText>
          </w:r>
          <w:r>
            <w:rPr>
              <w:color w:val="888888"/>
              <w:sz w:val="16"/>
              <w:szCs w:val="16"/>
            </w:rPr>
            <w:fldChar w:fldCharType="separate"/>
          </w:r>
          <w:r w:rsidR="001E5FC6">
            <w:rPr>
              <w:noProof/>
              <w:color w:val="888888"/>
              <w:sz w:val="16"/>
              <w:szCs w:val="16"/>
            </w:rPr>
            <w:t>1</w:t>
          </w:r>
          <w:r>
            <w:rPr>
              <w:color w:val="888888"/>
              <w:sz w:val="16"/>
              <w:szCs w:val="16"/>
            </w:rPr>
            <w:fldChar w:fldCharType="end"/>
          </w:r>
          <w:r>
            <w:rPr>
              <w:color w:val="888888"/>
              <w:sz w:val="16"/>
              <w:szCs w:val="16"/>
            </w:rPr>
            <w:t xml:space="preserve"> of </w:t>
          </w:r>
          <w:r>
            <w:rPr>
              <w:color w:val="888888"/>
              <w:sz w:val="16"/>
              <w:szCs w:val="16"/>
            </w:rPr>
            <w:fldChar w:fldCharType="begin"/>
          </w:r>
          <w:r>
            <w:rPr>
              <w:color w:val="888888"/>
              <w:sz w:val="16"/>
              <w:szCs w:val="16"/>
            </w:rPr>
            <w:instrText>NUMPAGES</w:instrText>
          </w:r>
          <w:r>
            <w:rPr>
              <w:color w:val="888888"/>
              <w:sz w:val="16"/>
              <w:szCs w:val="16"/>
            </w:rPr>
            <w:fldChar w:fldCharType="separate"/>
          </w:r>
          <w:r w:rsidR="001E5FC6">
            <w:rPr>
              <w:noProof/>
              <w:color w:val="888888"/>
              <w:sz w:val="16"/>
              <w:szCs w:val="16"/>
            </w:rPr>
            <w:t>2</w:t>
          </w:r>
          <w:r>
            <w:rPr>
              <w:color w:val="888888"/>
              <w:sz w:val="16"/>
              <w:szCs w:val="16"/>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C932A" w14:textId="77777777" w:rsidR="005C311A" w:rsidRDefault="005C311A">
      <w:r>
        <w:separator/>
      </w:r>
    </w:p>
  </w:footnote>
  <w:footnote w:type="continuationSeparator" w:id="0">
    <w:p w14:paraId="00D6762F" w14:textId="77777777" w:rsidR="005C311A" w:rsidRDefault="005C31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200"/>
      <w:gridCol w:w="3160"/>
    </w:tblGrid>
    <w:tr w:rsidR="00ED29C0" w14:paraId="6C462BFA" w14:textId="77777777">
      <w:tblPrEx>
        <w:tblCellMar>
          <w:top w:w="0" w:type="dxa"/>
          <w:bottom w:w="0" w:type="dxa"/>
        </w:tblCellMar>
      </w:tblPrEx>
      <w:tc>
        <w:tcPr>
          <w:tcW w:w="6200" w:type="dxa"/>
          <w:tcBorders>
            <w:top w:val="none" w:sz="0" w:space="0" w:color="FFFFFF"/>
            <w:left w:val="none" w:sz="0" w:space="0" w:color="FFFFFF"/>
            <w:bottom w:val="none" w:sz="0" w:space="0" w:color="FFFFFF"/>
            <w:right w:val="none" w:sz="0" w:space="0" w:color="FFFFFF"/>
          </w:tcBorders>
        </w:tcPr>
        <w:p w14:paraId="114A2DA4" w14:textId="77777777" w:rsidR="00ED29C0" w:rsidRDefault="00000000">
          <w:r>
            <w:rPr>
              <w:color w:val="888888"/>
              <w:sz w:val="18"/>
              <w:szCs w:val="18"/>
            </w:rPr>
            <w:t>{</w:t>
          </w:r>
          <w:proofErr w:type="gramStart"/>
          <w:r>
            <w:rPr>
              <w:color w:val="888888"/>
              <w:sz w:val="18"/>
              <w:szCs w:val="18"/>
            </w:rPr>
            <w:t>Organization}  |</w:t>
          </w:r>
          <w:proofErr w:type="gramEnd"/>
          <w:r>
            <w:rPr>
              <w:color w:val="888888"/>
              <w:sz w:val="18"/>
              <w:szCs w:val="18"/>
            </w:rPr>
            <w:t xml:space="preserve">  LMS RFP: Part 1: Business Narrative</w:t>
          </w:r>
        </w:p>
      </w:tc>
      <w:tc>
        <w:tcPr>
          <w:tcW w:w="3160" w:type="dxa"/>
          <w:tcBorders>
            <w:top w:val="none" w:sz="0" w:space="0" w:color="FFFFFF"/>
            <w:left w:val="none" w:sz="0" w:space="0" w:color="FFFFFF"/>
            <w:bottom w:val="none" w:sz="0" w:space="0" w:color="FFFFFF"/>
            <w:right w:val="none" w:sz="0" w:space="0" w:color="FFFFFF"/>
          </w:tcBorders>
        </w:tcPr>
        <w:p w14:paraId="65C5B1E3" w14:textId="77777777" w:rsidR="00ED29C0" w:rsidRDefault="00000000">
          <w:pPr>
            <w:jc w:val="right"/>
          </w:pPr>
          <w:hyperlink r:id="rId1" w:history="1">
            <w:r>
              <w:rPr>
                <w:color w:val="3AAFA9"/>
                <w:sz w:val="18"/>
                <w:szCs w:val="18"/>
                <w:u w:val="single"/>
              </w:rPr>
              <w:t>Powered by Talented Learning</w:t>
            </w:r>
          </w:hyperlink>
        </w:p>
      </w:tc>
    </w:tr>
  </w:tbl>
  <w:p w14:paraId="5B11FFD8" w14:textId="77777777" w:rsidR="00ED29C0" w:rsidRDefault="00ED29C0">
    <w:pPr>
      <w:pBdr>
        <w:bottom w:val="single" w:sz="6" w:space="1" w:color="3AAFA9"/>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F49D0"/>
    <w:multiLevelType w:val="hybridMultilevel"/>
    <w:tmpl w:val="D7C68914"/>
    <w:lvl w:ilvl="0" w:tplc="4A146448">
      <w:start w:val="1"/>
      <w:numFmt w:val="bullet"/>
      <w:lvlText w:val="•"/>
      <w:lvlJc w:val="left"/>
      <w:pPr>
        <w:ind w:left="720" w:hanging="360"/>
      </w:pPr>
    </w:lvl>
    <w:lvl w:ilvl="1" w:tplc="A4FC0090">
      <w:numFmt w:val="decimal"/>
      <w:lvlText w:val=""/>
      <w:lvlJc w:val="left"/>
    </w:lvl>
    <w:lvl w:ilvl="2" w:tplc="F5FED4B6">
      <w:numFmt w:val="decimal"/>
      <w:lvlText w:val=""/>
      <w:lvlJc w:val="left"/>
    </w:lvl>
    <w:lvl w:ilvl="3" w:tplc="C002862A">
      <w:numFmt w:val="decimal"/>
      <w:lvlText w:val=""/>
      <w:lvlJc w:val="left"/>
    </w:lvl>
    <w:lvl w:ilvl="4" w:tplc="8376B4E8">
      <w:numFmt w:val="decimal"/>
      <w:lvlText w:val=""/>
      <w:lvlJc w:val="left"/>
    </w:lvl>
    <w:lvl w:ilvl="5" w:tplc="D0DE5FCA">
      <w:numFmt w:val="decimal"/>
      <w:lvlText w:val=""/>
      <w:lvlJc w:val="left"/>
    </w:lvl>
    <w:lvl w:ilvl="6" w:tplc="5BA66CFC">
      <w:numFmt w:val="decimal"/>
      <w:lvlText w:val=""/>
      <w:lvlJc w:val="left"/>
    </w:lvl>
    <w:lvl w:ilvl="7" w:tplc="5CA80BD6">
      <w:numFmt w:val="decimal"/>
      <w:lvlText w:val=""/>
      <w:lvlJc w:val="left"/>
    </w:lvl>
    <w:lvl w:ilvl="8" w:tplc="4EB85E64">
      <w:numFmt w:val="decimal"/>
      <w:lvlText w:val=""/>
      <w:lvlJc w:val="left"/>
    </w:lvl>
  </w:abstractNum>
  <w:abstractNum w:abstractNumId="1" w15:restartNumberingAfterBreak="0">
    <w:nsid w:val="70372F9D"/>
    <w:multiLevelType w:val="hybridMultilevel"/>
    <w:tmpl w:val="4DCE55E8"/>
    <w:lvl w:ilvl="0" w:tplc="0B5AE4CC">
      <w:start w:val="1"/>
      <w:numFmt w:val="bullet"/>
      <w:lvlText w:val="●"/>
      <w:lvlJc w:val="left"/>
      <w:pPr>
        <w:ind w:left="720" w:hanging="360"/>
      </w:pPr>
    </w:lvl>
    <w:lvl w:ilvl="1" w:tplc="0DB2C314">
      <w:start w:val="1"/>
      <w:numFmt w:val="bullet"/>
      <w:lvlText w:val="○"/>
      <w:lvlJc w:val="left"/>
      <w:pPr>
        <w:ind w:left="1440" w:hanging="360"/>
      </w:pPr>
    </w:lvl>
    <w:lvl w:ilvl="2" w:tplc="6FC08226">
      <w:start w:val="1"/>
      <w:numFmt w:val="bullet"/>
      <w:lvlText w:val="■"/>
      <w:lvlJc w:val="left"/>
      <w:pPr>
        <w:ind w:left="2160" w:hanging="360"/>
      </w:pPr>
    </w:lvl>
    <w:lvl w:ilvl="3" w:tplc="7DC44434">
      <w:start w:val="1"/>
      <w:numFmt w:val="bullet"/>
      <w:lvlText w:val="●"/>
      <w:lvlJc w:val="left"/>
      <w:pPr>
        <w:ind w:left="2880" w:hanging="360"/>
      </w:pPr>
    </w:lvl>
    <w:lvl w:ilvl="4" w:tplc="E7D09892">
      <w:start w:val="1"/>
      <w:numFmt w:val="bullet"/>
      <w:lvlText w:val="○"/>
      <w:lvlJc w:val="left"/>
      <w:pPr>
        <w:ind w:left="3600" w:hanging="360"/>
      </w:pPr>
    </w:lvl>
    <w:lvl w:ilvl="5" w:tplc="968AADE8">
      <w:start w:val="1"/>
      <w:numFmt w:val="bullet"/>
      <w:lvlText w:val="■"/>
      <w:lvlJc w:val="left"/>
      <w:pPr>
        <w:ind w:left="4320" w:hanging="360"/>
      </w:pPr>
    </w:lvl>
    <w:lvl w:ilvl="6" w:tplc="364C4C96">
      <w:start w:val="1"/>
      <w:numFmt w:val="bullet"/>
      <w:lvlText w:val="●"/>
      <w:lvlJc w:val="left"/>
      <w:pPr>
        <w:ind w:left="5040" w:hanging="360"/>
      </w:pPr>
    </w:lvl>
    <w:lvl w:ilvl="7" w:tplc="64E05B50">
      <w:start w:val="1"/>
      <w:numFmt w:val="bullet"/>
      <w:lvlText w:val="●"/>
      <w:lvlJc w:val="left"/>
      <w:pPr>
        <w:ind w:left="5760" w:hanging="360"/>
      </w:pPr>
    </w:lvl>
    <w:lvl w:ilvl="8" w:tplc="6B145DFE">
      <w:start w:val="1"/>
      <w:numFmt w:val="bullet"/>
      <w:lvlText w:val="●"/>
      <w:lvlJc w:val="left"/>
      <w:pPr>
        <w:ind w:left="6480" w:hanging="360"/>
      </w:pPr>
    </w:lvl>
  </w:abstractNum>
  <w:num w:numId="1" w16cid:durableId="93139842">
    <w:abstractNumId w:val="1"/>
    <w:lvlOverride w:ilvl="0">
      <w:startOverride w:val="1"/>
    </w:lvlOverride>
  </w:num>
  <w:num w:numId="2" w16cid:durableId="159347233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9C0"/>
    <w:rsid w:val="00006235"/>
    <w:rsid w:val="00032749"/>
    <w:rsid w:val="001727B7"/>
    <w:rsid w:val="001E5FC6"/>
    <w:rsid w:val="00330648"/>
    <w:rsid w:val="00345330"/>
    <w:rsid w:val="00511A5E"/>
    <w:rsid w:val="005C311A"/>
    <w:rsid w:val="005C5C12"/>
    <w:rsid w:val="006865F4"/>
    <w:rsid w:val="008D3FAD"/>
    <w:rsid w:val="00C87CA9"/>
    <w:rsid w:val="00E75255"/>
    <w:rsid w:val="00EB2F2F"/>
    <w:rsid w:val="00ED29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32EA0"/>
  <w15:docId w15:val="{DF3B1C1F-8B37-4142-A779-8510445C6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C2B3A"/>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00" w:after="140"/>
      <w:outlineLvl w:val="0"/>
    </w:pPr>
    <w:rPr>
      <w:b/>
      <w:bCs/>
      <w:sz w:val="36"/>
      <w:szCs w:val="36"/>
    </w:rPr>
  </w:style>
  <w:style w:type="paragraph" w:styleId="Heading2">
    <w:name w:val="heading 2"/>
    <w:uiPriority w:val="9"/>
    <w:unhideWhenUsed/>
    <w:qFormat/>
    <w:pPr>
      <w:spacing w:before="300" w:after="120"/>
      <w:outlineLvl w:val="1"/>
    </w:pPr>
    <w:rPr>
      <w:b/>
      <w:bCs/>
      <w:color w:val="3AAFA9"/>
      <w:sz w:val="28"/>
      <w:szCs w:val="28"/>
    </w:rPr>
  </w:style>
  <w:style w:type="paragraph" w:styleId="Heading3">
    <w:name w:val="heading 3"/>
    <w:uiPriority w:val="9"/>
    <w:unhideWhenUsed/>
    <w:qFormat/>
    <w:pPr>
      <w:spacing w:before="220" w:after="80"/>
      <w:outlineLvl w:val="2"/>
    </w:pPr>
    <w:rPr>
      <w:b/>
      <w:bCs/>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E75255"/>
    <w:pPr>
      <w:tabs>
        <w:tab w:val="center" w:pos="4680"/>
        <w:tab w:val="right" w:pos="9360"/>
      </w:tabs>
    </w:pPr>
  </w:style>
  <w:style w:type="character" w:customStyle="1" w:styleId="HeaderChar">
    <w:name w:val="Header Char"/>
    <w:basedOn w:val="DefaultParagraphFont"/>
    <w:link w:val="Header"/>
    <w:uiPriority w:val="99"/>
    <w:rsid w:val="00E75255"/>
  </w:style>
  <w:style w:type="paragraph" w:styleId="Footer">
    <w:name w:val="footer"/>
    <w:basedOn w:val="Normal"/>
    <w:link w:val="FooterChar"/>
    <w:uiPriority w:val="99"/>
    <w:unhideWhenUsed/>
    <w:rsid w:val="00E75255"/>
    <w:pPr>
      <w:tabs>
        <w:tab w:val="center" w:pos="4680"/>
        <w:tab w:val="right" w:pos="9360"/>
      </w:tabs>
    </w:pPr>
  </w:style>
  <w:style w:type="character" w:customStyle="1" w:styleId="FooterChar">
    <w:name w:val="Footer Char"/>
    <w:basedOn w:val="DefaultParagraphFont"/>
    <w:link w:val="Footer"/>
    <w:uiPriority w:val="99"/>
    <w:rsid w:val="00E75255"/>
  </w:style>
  <w:style w:type="paragraph" w:styleId="TOCHeading">
    <w:name w:val="TOC Heading"/>
    <w:basedOn w:val="Heading1"/>
    <w:next w:val="Normal"/>
    <w:uiPriority w:val="39"/>
    <w:unhideWhenUsed/>
    <w:qFormat/>
    <w:rsid w:val="00006235"/>
    <w:pPr>
      <w:keepNext/>
      <w:keepLines/>
      <w:spacing w:before="240" w:after="0" w:line="259" w:lineRule="auto"/>
      <w:outlineLvl w:val="9"/>
    </w:pPr>
    <w:rPr>
      <w:rFonts w:asciiTheme="majorHAnsi" w:eastAsiaTheme="majorEastAsia" w:hAnsiTheme="majorHAnsi" w:cstheme="majorBidi"/>
      <w:b w:val="0"/>
      <w:bCs w:val="0"/>
      <w:color w:val="0F4761" w:themeColor="accent1" w:themeShade="BF"/>
      <w:sz w:val="32"/>
      <w:szCs w:val="32"/>
    </w:rPr>
  </w:style>
  <w:style w:type="paragraph" w:styleId="TOC1">
    <w:name w:val="toc 1"/>
    <w:basedOn w:val="Normal"/>
    <w:next w:val="Normal"/>
    <w:autoRedefine/>
    <w:uiPriority w:val="39"/>
    <w:unhideWhenUsed/>
    <w:rsid w:val="00006235"/>
    <w:pPr>
      <w:spacing w:after="100"/>
    </w:pPr>
  </w:style>
  <w:style w:type="paragraph" w:styleId="TOC2">
    <w:name w:val="toc 2"/>
    <w:basedOn w:val="Normal"/>
    <w:next w:val="Normal"/>
    <w:autoRedefine/>
    <w:uiPriority w:val="39"/>
    <w:unhideWhenUsed/>
    <w:rsid w:val="00006235"/>
    <w:pPr>
      <w:spacing w:after="100"/>
      <w:ind w:left="220"/>
    </w:pPr>
  </w:style>
  <w:style w:type="paragraph" w:styleId="TOC3">
    <w:name w:val="toc 3"/>
    <w:basedOn w:val="Normal"/>
    <w:next w:val="Normal"/>
    <w:autoRedefine/>
    <w:uiPriority w:val="39"/>
    <w:unhideWhenUsed/>
    <w:rsid w:val="00006235"/>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alentedlearning.com/lms-consulting-services/lms-selection/lms-rfp-starter-k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alentedlearning.com/lms-consulting-services/lms-selection/adaptive-learning-system-requirements-survey/"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hnLeh@TalentedLearning.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talentedlearning.com" TargetMode="External"/><Relationship Id="rId4" Type="http://schemas.openxmlformats.org/officeDocument/2006/relationships/settings" Target="settings.xml"/><Relationship Id="rId9" Type="http://schemas.openxmlformats.org/officeDocument/2006/relationships/hyperlink" Target="https://talentedlearning.com/lms-consulting-services/lms-selection/lms-rfp-starter-kit/"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s://talentedlearni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E8CE02-A06E-4BC2-A051-D970DA7FB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17</Pages>
  <Words>4906</Words>
  <Characters>30915</Characters>
  <Application>Microsoft Office Word</Application>
  <DocSecurity>0</DocSecurity>
  <Lines>687</Lines>
  <Paragraphs>373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Leh</dc:creator>
  <cp:lastModifiedBy>John Leh</cp:lastModifiedBy>
  <cp:revision>13</cp:revision>
  <dcterms:created xsi:type="dcterms:W3CDTF">2026-06-07T17:30:00Z</dcterms:created>
  <dcterms:modified xsi:type="dcterms:W3CDTF">2026-06-07T18:52:00Z</dcterms:modified>
</cp:coreProperties>
</file>